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37" w:rsidRDefault="00D92B37" w:rsidP="00D92B37">
      <w:pPr>
        <w:pStyle w:val="msonospacingmailrucssattributepostfix"/>
        <w:shd w:val="clear" w:color="auto" w:fill="FFFFFF"/>
        <w:ind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  <w:lang w:val="kk-KZ"/>
        </w:rPr>
        <w:t>Положение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  <w:lang w:val="kk-KZ"/>
        </w:rPr>
        <w:t> о проведении открытого архитектурного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  <w:lang w:val="kk-KZ"/>
        </w:rPr>
        <w:t>на лучший эскизный проект въездного знака в город Бишкек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  <w:lang w:val="kk-KZ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  <w:lang w:val="kk-KZ"/>
        </w:rPr>
        <w:t>Глава </w:t>
      </w:r>
      <w:r>
        <w:rPr>
          <w:rStyle w:val="a3"/>
          <w:color w:val="000000"/>
          <w:sz w:val="28"/>
          <w:szCs w:val="28"/>
        </w:rPr>
        <w:t>1. Общие положения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   Настоящее Положение определяет цели, задачи, порядок организации и проведения открытого архитектурного конкурса на лучший эскизный проект въездного знака в город Бишкек (далее - Конкурс).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   Конкурс представляет собой мероприятие в сфере архитектурной деятельности по созданию на конкурсной основе в соответствии с настоящим Положением эскизного проекта знака, обозначающего въезд на территорию города Бишкек (далее - Эскизный проект).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   Конкурс проводится мэрией города Бишкек. Организатором Конкурса выступает муниципальное предприятие «Бишкекглавархитектура» (далее - Организатор).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   Конкурс проводится в открытом формате, в один этап.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   Финансирование Конкурса производитсяза счет средств, предусмотренных в бюджете города Бишкек.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2. Цель и задача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   Целью проведения Конкурса является выявление современных архитектурно-художественных предложений представления города Бишкек на въездах по магистральным автомобильным дорогам взамен существующих въездных знаков в город Бишкек (далее – въездной знак).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Въездные знаки предлагается установить по следующим адресам: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проспект Дэн Сяопина – улица Б.Алыкулова (юго-западный угол), на территории Сокулукского района Чуйской области;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     ул. Алма-Атинская (севернее БЧК), на территории Аламудунского района Чуйской области;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проспект Победы, село Лебединовка Аламудунского района Чуйской области.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   Задачей Конкурса является создание эскизного проекта въездного знака с применением официальной символики города, с включением ассоциативного ряда, ориентированного на символы города, и приданием национального колорита образу столицы страны.  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Эскизный проект должен быть разработан с учетом градостроительной ситуации и окружающего ландшафта, обеспечивающих восприятие въездного знака с автомобильной дороги в любое время суток.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   Эскизный проект должен содержать идею, отражающую образное представление о городе Бишкек</w:t>
      </w:r>
      <w:r>
        <w:rPr>
          <w:color w:val="00B0F0"/>
          <w:sz w:val="28"/>
          <w:szCs w:val="28"/>
        </w:rPr>
        <w:t>,</w:t>
      </w:r>
      <w:r>
        <w:rPr>
          <w:color w:val="000000"/>
          <w:sz w:val="28"/>
          <w:szCs w:val="28"/>
        </w:rPr>
        <w:t> с учетом исторических, культурных, экономических особенностей и современных достижений Бишкека.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9.   Въездной знак должен быть решен в едином комплексе с благоустройством, композиция объекта должна быть рассчитана на восприятие с двух сторон.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10.Въездной знак может быть, как единым по своему архитектурно-художественному облику, так и индивидуальным для каждого въезда на территорию города.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11.Въездные знаки предполагается установить в придорожной полосе магистральных автомобильных дорог на границе города Бишкек.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12.Материалы, из которых будут изготовлены въездные знаки, должны отвечать требованиям экономичности, надежности и долговечности конструкции.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13.Параметры въездного знакадолжны составлять по высоте – не более 20 м, по ширине – не более 15 м, по глубине – не более 10 м.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3. Участники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14.Конкурс является открытым. К участию в Конкурсе на безвозмездной основе приглашаются все желающие, в том числе архитекторы, дизайнеры, художники (как отдельные авторы, так и </w:t>
      </w:r>
      <w:r>
        <w:rPr>
          <w:color w:val="000000"/>
          <w:sz w:val="28"/>
          <w:szCs w:val="28"/>
        </w:rPr>
        <w:lastRenderedPageBreak/>
        <w:t>творческие коллективы), студенты высших специализированных учебных заведений и факультетов соответствующих специальностей (далее - Участники).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15.Количество конкурсных проектов, выполненных одним автором или авторским коллективом, не ограничивается.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4. Порядок и сроки проведения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16.Извещение о проведении Конкурса и предложение принять участие в Конкурсе размещается Организатором в средствах массовой информации, а также на официальных сайтах мэрии города Бишкек и Организатора в информационно-телекоммуникационной сети Интернет (далее соответственно - извещение о Конкурсе, сайт Организатора).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день объявления Конкурса на сайтах мэрии города Бишкек и Организатора размещаются требования к выполнению Эскизного проекта: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параметры въездного знака и технические условия на установку въездного знака;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3"/>
          <w:szCs w:val="23"/>
        </w:rPr>
        <w:t>        </w:t>
      </w:r>
      <w:r>
        <w:rPr>
          <w:color w:val="000000"/>
          <w:sz w:val="28"/>
          <w:szCs w:val="28"/>
        </w:rPr>
        <w:t>ситуационные планы участков;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материалы топографической съемки участков - М1:500;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фотофиксация места установки въездного знака и прилегающей территории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Дополнительную информацию Участники Конкурса могут получить у Организатора по адресу: город Бишкек, ул. Чокморова, 185, кабинет 33 (тел. 0312 45 42 57).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17.Конкурс проводится с подведением итогов с 8 мая по 8 июля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18.Срок сдачи конкурсных работ до 17-00 часов 21 июня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19.Экспертиза конкурсных проектов проводится с 24 июня по 26 июня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20.Выставка конкурсных проектов </w:t>
      </w:r>
      <w:r>
        <w:rPr>
          <w:color w:val="000000"/>
          <w:sz w:val="28"/>
          <w:szCs w:val="28"/>
          <w:lang w:val="kk-KZ"/>
        </w:rPr>
        <w:t>проводится </w:t>
      </w:r>
      <w:r>
        <w:rPr>
          <w:color w:val="000000"/>
          <w:sz w:val="28"/>
          <w:szCs w:val="28"/>
        </w:rPr>
        <w:t>с 27 июня по 1 июля 2019 года в муниципальном предприятии «Бишкекглавархитектура», по адресу: город Бишкек, ул. Чокморова, 185.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21.Заседание жюри проводится не позднее 4 июля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22.Церемония подведения итогов и награждения победителей состоится  в  муниципальном    предприятии   «Бишкекглавархитектура»   8 июля 2019 года.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5. Требования к составу и оформлению Эскизного проекта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23.Эскизный проект разрабатывается в рамках концепции создания единой композиции: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въездной знак «Бишкек»;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благоустройство территории, прилегающей к въездному знаку; иные сооружения на усмотрение автора (подсветка, урны, скамьи, торшеры, газоны и т.д.).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24.Эскизный проект представляется на одном планшете (дипофит, пенокартон) размером 1200 x 1200 мм.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25.Допускается применение любой архитектурной графики. Все текстовые материалы выполняются на государственном и официальном языках. Эскизные проекты, представленные Участниками на Конкурс, должны содержать следующие материалы: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схема генерального плана;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планы сооружения;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фасады;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разрезы;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3D визуализация или макет;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пояснительная записка объемом не более двух листов формата А4 с авторским описанием концепции архитектурно-художественного решения и технико-экономическими показателями (ТЭП);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иные материалы, отражающие авторский замысел.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Материалы на электронных носителях (графическая часть - в формате PDF или JPEG с разрешением 300 dpi каждый файл, текстовая часть - в формате  PDF или  DOC, шрифт Times New Roman, размер шрифта 14).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26.Электронные версии документов должны полностью соответствовать печатным версиям.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27.В целях сохранения анонимности конкурсные материалы сдаются под девизами. Девиз представляет собой комбинацию из пятизначного числа. Девиз выбирается самими Участниками иуказывается на каждом листе графических материалов, в правом верхнем углу, в прямоугольнике размером 20 x 60 мм. Девиз также указывается на первом листе пояснительной записки.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28.К представляемым конкурсным материалам должен быть приложен запечатанный девизный конверт № 1, на наружной стороне которого в прямоугольнике указанного размера изображается девиз, выбранный Участником Конкурса. Внутри конверта на листе формата А4 указывается полный список авторского коллектива с указанием персональных данных и подписями всех членов этого коллектива, а также заявка на участие в Конкурсе согласно приложению к настоящему Положению.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29.Электронные носители информации (CD-R или CD-RW) должны быть помечены девизом с помощью наклеек и помещены в отдельный («информационный») конверт № 2.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6. Порядок и условия предоставления Эскизных проектов Участниками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30.Эскизные проекты представляются Организатору в сроки, установленные Организатором в извещении о Конкурсе, и в объеме, предусмотренном главой 5 настоящего Положения, вместе с заявкой по форме согласно приложению к настоящему Положению, по адресу: город Бишкек, ул. Чокморова, 185, кабинет 33.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31.Эскизные проекты считаются представленными в срок, если они переданы Организатору не позднее времени и даты, указанных в Положении.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32.Эскизные проекты, выполненные или представленные с нарушением требований главы 5 настоящего Положения, к участию в Конкурсе не допускаются.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Экспертная группа в количестве не менее трех человек назначается Организатором Конкурса для рассмотрения и анализа Эскизных проектов на их соответствие настоящему Положению. По итогам проведенной работы указанная экспертная группа готовит перечень Эскизных проектов, допущенных к участию в Конкурсе, а также оценочные листы для членов жюри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Эксперты оценивают: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соответствие конкурсных проектов требованиям Положения Конкурса;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соответствие Эскизного проекта въездного знака особенностям места установки;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возможность реализации Эскизного проекта в натуре.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33.Все Эскизные проекты являются собственностью Участников Конкурса, чьи авторские права сохраняются в полном объеме до момента подведения итогов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Организатор Конкурса имеет право на использование предоставленных для участия в Конкурсе Эскизных проектов и (или) их элементов в некоммерческих целях, в том числе право на размещение Эскизного проекта в информационно-телекоммуникационной сети Интернет, публикацию в печатных изданиях, показ на телевидении без выплаты денежного вознаграждения Участникам.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случае предъявления требований, претензий, исков третьих лиц, в том числе правообладателей авторских и смежных прав, на Эскизный проект и (или) его элементы Участник Конкурса разрешает их от своего имени и за свой счет.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34.Конкурсные материалы Участников Конкурса авторам не возвращаются, хранятся в архиве Организатора, могут быть использованы для организации выставок.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7. Критерии оценки Эскизных проектов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35.Критериями оценки Эскизного проекта являются: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-     полное раскрытие идеи, отражающей образное представление о городе Бишкек с учетом статуса столицы страны, исторических, культурных, экономических особенностей и современных достижений города Бишкек, а также наличие символов культуры и истории города;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образная и эстетическая выразительность въездного знака, современность, оригинальность авторского замысла;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долговечность и прочность конструкции въездного знака;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доступность восприятия, информационная насыщенность;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гармоничность соотношения композиции въездного знака с окружающим ландшафтом;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соответствие материала въездного знака образному замыслу и особенностям места его установки;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профессионализм подачи Эскизного проекта.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8. Работа жюри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36.Состав жюри Конкурса формируется из представителей Организатора, наиболее авторитетных представителей архитектурной общественности и профессионального сообщества архитекторов, художников и утверждается мэрией города Бишкек.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37.Члены жюри Конкурса не имеют права принимать участие в Конкурсе и консультировать Участников.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38.Заседание жюри Конкурса правомочно, если на нем присутствует не менее 2/3 общего числа его членов.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39.Задачей жюри Конкурса является оценка представленных материалов, которые в наибольшей степени отвечают целям и задачам Конкурса, и определение победителей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40.Эскизные проекты оцениваются обезличено с использованием девизов указанных проектов. В своей работе члены жюри Конкурса руководствуются принципами профессионализма, независимости мнений и объективности.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41.Эскизные проекты рассматриваются и оцениваются членами жюри Конкурса по критериям, указанным в главе 7 настоящего Положения.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42.Система оценки Эскизных проектов рейтинговая. Каждый Эскизный проект оценивается каждым членом жюри Конкурса по пятибалльной шкале по каждому критерию и заносится в оценочный лист члена жюри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43.Итоги Конкурса подводятся путем суммирования всех баллов и определения Эскизного проекта, набравшего наибольшее количество баллов.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случае получения несколькими Эскизными проектами одинакового количества баллов председатель жюри Конкурса имеет право на дополнительные три балла для одного из Эскизных проектов.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44.Итоги Конкурса оформляются протоколом жюри Конкурса, где указывается набранное количество баллов для каждого участвующего в Конкурсе Эскизного проекта.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45.После определения победителя Конкурса и подписания протокола всеми членами жюри Конкурса вскрывается девизный конверт с номером Эскизного проекта, набравшего наибольшее количество баллов.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46.Решение членов жюри Конкурса, оформленное протоколом, обжалованию не подлежит.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47.Премиальный фонд Конкурса составляет 300 000 сомов.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 итогам Конкурса будут вручены денежные премии только победителям Конкурса по 3-м участкам в размере по 100 000 сомов каждому, включая налоги, предусмотренные законодательством Кыргызской Республики.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случае выбора жюри архитектурно-художественного облика одного въездного знака единым для всех участков, победителю вручается одна денежная премия в размере 100 000 сомов.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Другие отличившиеся Участники Конкурса будут награждены почетными грамотами, дипломами и благодарственными письмами мэрии города Бишкек и Организатора.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9. Подведение итогов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48.Информация об итогах Конкурса размещается на сайтах мэрии города Бишкек и Организатора в течение пяти рабочих дней после подведения итогов Конкурса.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49.После подведения итогов Конкурса мэрия города Бишкек заключает с победителем Конкурса договор об отчуждении оригинала Эскизного проекта и исключительного права на произведение на безвозмездной основе, а также подписывает акт приема-передачи Эскизного проекта.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Творческий коллектив (автор), которому присуждена премия, получает право на дальнейшую разработку и реализацию Эскизного проекта в соответствии с законодательством Кыргызской Республики.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Вознаграждение выплачивается победителю не позднее 1 (одного) календарного месяца с момента подписания акта приема-передачи путем перечисления денежных средств на расчетный (лицевой) счет либо наличной выплатой.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Победитель Конкурса не имеет права в дальнейшем на тиражирование, воспроизведение и использование Эскизного проекта.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rPr>
          <w:rFonts w:ascii="Arial" w:hAnsi="Arial" w:cs="Arial"/>
          <w:color w:val="000000"/>
          <w:sz w:val="23"/>
          <w:szCs w:val="23"/>
        </w:rPr>
      </w:pPr>
      <w:r>
        <w:rPr>
          <w:color w:val="4C4C4C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Глава 10. Признание Конкурса несостоявшимся, досрочное прекращение проведения Конкурса</w:t>
      </w:r>
    </w:p>
    <w:p w:rsidR="00D92B37" w:rsidRDefault="00D92B37" w:rsidP="00D92B37">
      <w:pPr>
        <w:pStyle w:val="msonospacingmailrucssattributepostfix"/>
        <w:shd w:val="clear" w:color="auto" w:fill="FFFFFF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8"/>
          <w:szCs w:val="28"/>
        </w:rPr>
        <w:t> 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50.Конкурс может быть признан Организатором несостоявшимся в следующих случаях: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для участия в Конкурсе подано менее трех Эскизных проектов;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ни один из Эскизных проектов не получил более 75 процентов от максимального количества баллов;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    в результате выбытия, отклонения Эскизных проектов в соответствии с пунктом 32 настоящего Положения или отстранения от участия становится менее трех Участников;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Организатор принимает решение о признании Конкурса несостоявшимся в течение пяти рабочих дней со дня наступления любого из указанных событий.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Соответствующее извещение публикуется на официальных сайтах мэрии города Бишкек и Организатора или в средствах массовой информации. </w:t>
      </w:r>
      <w:r>
        <w:rPr>
          <w:color w:val="000000"/>
          <w:sz w:val="28"/>
          <w:szCs w:val="28"/>
        </w:rPr>
        <w:lastRenderedPageBreak/>
        <w:t>С момента опубликования такого извещения Конкурс признается несостоявшимся.</w:t>
      </w:r>
    </w:p>
    <w:p w:rsidR="00D92B37" w:rsidRDefault="00D92B37" w:rsidP="00D92B37">
      <w:pPr>
        <w:pStyle w:val="msonospacingmailrucssattributepostfix"/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51.Организатор вправе только в течение первой половины установленного для представления Эскизных проектов срока, отказаться от проведения Конкурса путем размещения соответствующего извещения на сайтах мэрии города Бишкек и Организатора или в средствах массовой информации. Такой отказ не дает Участникам право требовать возмещения каких-либо убытков, понесенных Участниками в связи с таким отказом.</w:t>
      </w:r>
    </w:p>
    <w:p w:rsidR="007F3613" w:rsidRDefault="007F3613">
      <w:bookmarkStart w:id="0" w:name="_GoBack"/>
      <w:bookmarkEnd w:id="0"/>
    </w:p>
    <w:sectPr w:rsidR="007F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37"/>
    <w:rsid w:val="00022BFD"/>
    <w:rsid w:val="000379DA"/>
    <w:rsid w:val="00041AE7"/>
    <w:rsid w:val="00045A65"/>
    <w:rsid w:val="00045DFA"/>
    <w:rsid w:val="00054F92"/>
    <w:rsid w:val="00062B6C"/>
    <w:rsid w:val="00064BCD"/>
    <w:rsid w:val="00066BC1"/>
    <w:rsid w:val="00072667"/>
    <w:rsid w:val="00075B96"/>
    <w:rsid w:val="0008012C"/>
    <w:rsid w:val="00080730"/>
    <w:rsid w:val="00081DE6"/>
    <w:rsid w:val="00083371"/>
    <w:rsid w:val="000A08D1"/>
    <w:rsid w:val="000A7725"/>
    <w:rsid w:val="000B5AA5"/>
    <w:rsid w:val="000C3340"/>
    <w:rsid w:val="000C40CB"/>
    <w:rsid w:val="000E409F"/>
    <w:rsid w:val="000E40E6"/>
    <w:rsid w:val="000E7179"/>
    <w:rsid w:val="000E7D60"/>
    <w:rsid w:val="000F0696"/>
    <w:rsid w:val="001050BF"/>
    <w:rsid w:val="001162D2"/>
    <w:rsid w:val="001210E3"/>
    <w:rsid w:val="00126C03"/>
    <w:rsid w:val="001371EF"/>
    <w:rsid w:val="00145B67"/>
    <w:rsid w:val="00154981"/>
    <w:rsid w:val="0016274C"/>
    <w:rsid w:val="00165CC8"/>
    <w:rsid w:val="00175476"/>
    <w:rsid w:val="0017649D"/>
    <w:rsid w:val="001828EB"/>
    <w:rsid w:val="00183D0C"/>
    <w:rsid w:val="0019408A"/>
    <w:rsid w:val="00197355"/>
    <w:rsid w:val="001A74F1"/>
    <w:rsid w:val="001B2C85"/>
    <w:rsid w:val="001C51A4"/>
    <w:rsid w:val="001D12F5"/>
    <w:rsid w:val="001D41C5"/>
    <w:rsid w:val="001E46AF"/>
    <w:rsid w:val="001E76D5"/>
    <w:rsid w:val="001F711F"/>
    <w:rsid w:val="002041B0"/>
    <w:rsid w:val="00213CCA"/>
    <w:rsid w:val="00215049"/>
    <w:rsid w:val="00220B1C"/>
    <w:rsid w:val="00226E20"/>
    <w:rsid w:val="00234EC2"/>
    <w:rsid w:val="00236C54"/>
    <w:rsid w:val="002444E2"/>
    <w:rsid w:val="00251E3E"/>
    <w:rsid w:val="0025304F"/>
    <w:rsid w:val="0026087F"/>
    <w:rsid w:val="00271F46"/>
    <w:rsid w:val="00286E00"/>
    <w:rsid w:val="00296B0D"/>
    <w:rsid w:val="002971DD"/>
    <w:rsid w:val="002A3E4C"/>
    <w:rsid w:val="002A5259"/>
    <w:rsid w:val="002A7FFB"/>
    <w:rsid w:val="002C2119"/>
    <w:rsid w:val="002D0FE4"/>
    <w:rsid w:val="002E72D7"/>
    <w:rsid w:val="002F12EB"/>
    <w:rsid w:val="002F1478"/>
    <w:rsid w:val="003034AE"/>
    <w:rsid w:val="003203E3"/>
    <w:rsid w:val="003238B6"/>
    <w:rsid w:val="0033431D"/>
    <w:rsid w:val="003535D3"/>
    <w:rsid w:val="00356969"/>
    <w:rsid w:val="003830F0"/>
    <w:rsid w:val="0039111A"/>
    <w:rsid w:val="00391A20"/>
    <w:rsid w:val="003A0514"/>
    <w:rsid w:val="003B3CE5"/>
    <w:rsid w:val="003B404E"/>
    <w:rsid w:val="003C598B"/>
    <w:rsid w:val="003D2FA4"/>
    <w:rsid w:val="003F629D"/>
    <w:rsid w:val="003F6E0E"/>
    <w:rsid w:val="003F6FBE"/>
    <w:rsid w:val="00410CA7"/>
    <w:rsid w:val="00443E11"/>
    <w:rsid w:val="0044774E"/>
    <w:rsid w:val="00453C27"/>
    <w:rsid w:val="004557A9"/>
    <w:rsid w:val="00462300"/>
    <w:rsid w:val="004672B8"/>
    <w:rsid w:val="00472178"/>
    <w:rsid w:val="00477467"/>
    <w:rsid w:val="0048697E"/>
    <w:rsid w:val="00486983"/>
    <w:rsid w:val="00486FCC"/>
    <w:rsid w:val="00496B8F"/>
    <w:rsid w:val="004A5D4D"/>
    <w:rsid w:val="004B0550"/>
    <w:rsid w:val="004B78A1"/>
    <w:rsid w:val="004C7639"/>
    <w:rsid w:val="004D2520"/>
    <w:rsid w:val="004E14FA"/>
    <w:rsid w:val="004E67CC"/>
    <w:rsid w:val="00501148"/>
    <w:rsid w:val="005045C7"/>
    <w:rsid w:val="0050697D"/>
    <w:rsid w:val="00520430"/>
    <w:rsid w:val="005246BA"/>
    <w:rsid w:val="00527BDE"/>
    <w:rsid w:val="0053299B"/>
    <w:rsid w:val="00546DEC"/>
    <w:rsid w:val="0056049C"/>
    <w:rsid w:val="0056322E"/>
    <w:rsid w:val="005728E6"/>
    <w:rsid w:val="00575395"/>
    <w:rsid w:val="00587300"/>
    <w:rsid w:val="0059395E"/>
    <w:rsid w:val="0059525C"/>
    <w:rsid w:val="005B5F7A"/>
    <w:rsid w:val="005D696F"/>
    <w:rsid w:val="005E35B1"/>
    <w:rsid w:val="005E7B89"/>
    <w:rsid w:val="005F1EB2"/>
    <w:rsid w:val="005F40FC"/>
    <w:rsid w:val="006105B3"/>
    <w:rsid w:val="00612975"/>
    <w:rsid w:val="00632016"/>
    <w:rsid w:val="00633E11"/>
    <w:rsid w:val="00647F22"/>
    <w:rsid w:val="00657AB7"/>
    <w:rsid w:val="00672221"/>
    <w:rsid w:val="00690D07"/>
    <w:rsid w:val="006C6FD3"/>
    <w:rsid w:val="006F2EFB"/>
    <w:rsid w:val="0070194B"/>
    <w:rsid w:val="00702D2C"/>
    <w:rsid w:val="00731645"/>
    <w:rsid w:val="00733284"/>
    <w:rsid w:val="0073632F"/>
    <w:rsid w:val="00742AC9"/>
    <w:rsid w:val="00743A4F"/>
    <w:rsid w:val="007535DF"/>
    <w:rsid w:val="00763753"/>
    <w:rsid w:val="00766294"/>
    <w:rsid w:val="00773DBC"/>
    <w:rsid w:val="00776A95"/>
    <w:rsid w:val="0078704B"/>
    <w:rsid w:val="00793185"/>
    <w:rsid w:val="007B751E"/>
    <w:rsid w:val="007D065A"/>
    <w:rsid w:val="007D1645"/>
    <w:rsid w:val="007E3CF8"/>
    <w:rsid w:val="007E56B9"/>
    <w:rsid w:val="007F3613"/>
    <w:rsid w:val="00812A62"/>
    <w:rsid w:val="0081329E"/>
    <w:rsid w:val="00822350"/>
    <w:rsid w:val="00840B34"/>
    <w:rsid w:val="00862C09"/>
    <w:rsid w:val="00874544"/>
    <w:rsid w:val="0088191B"/>
    <w:rsid w:val="008B07EF"/>
    <w:rsid w:val="008B1C6D"/>
    <w:rsid w:val="008B1D48"/>
    <w:rsid w:val="008B4ECA"/>
    <w:rsid w:val="008B5948"/>
    <w:rsid w:val="008C420D"/>
    <w:rsid w:val="008D1EE4"/>
    <w:rsid w:val="008E2444"/>
    <w:rsid w:val="008F062E"/>
    <w:rsid w:val="008F1B87"/>
    <w:rsid w:val="008F46E6"/>
    <w:rsid w:val="00902621"/>
    <w:rsid w:val="009114BE"/>
    <w:rsid w:val="00913BFA"/>
    <w:rsid w:val="009173BE"/>
    <w:rsid w:val="0092501C"/>
    <w:rsid w:val="00926826"/>
    <w:rsid w:val="00926DA8"/>
    <w:rsid w:val="009424DA"/>
    <w:rsid w:val="009526CE"/>
    <w:rsid w:val="009625CB"/>
    <w:rsid w:val="0099107B"/>
    <w:rsid w:val="009A02DA"/>
    <w:rsid w:val="009A10C6"/>
    <w:rsid w:val="009D0ACD"/>
    <w:rsid w:val="009D58FE"/>
    <w:rsid w:val="009E1492"/>
    <w:rsid w:val="009F1A0E"/>
    <w:rsid w:val="009F71B1"/>
    <w:rsid w:val="00A007EC"/>
    <w:rsid w:val="00A06752"/>
    <w:rsid w:val="00A11D1A"/>
    <w:rsid w:val="00A22E0B"/>
    <w:rsid w:val="00A23578"/>
    <w:rsid w:val="00A24FAC"/>
    <w:rsid w:val="00A25F94"/>
    <w:rsid w:val="00A277CE"/>
    <w:rsid w:val="00A32352"/>
    <w:rsid w:val="00A32459"/>
    <w:rsid w:val="00A3743A"/>
    <w:rsid w:val="00A43E6E"/>
    <w:rsid w:val="00A505E6"/>
    <w:rsid w:val="00A57B91"/>
    <w:rsid w:val="00A57EB5"/>
    <w:rsid w:val="00A63F30"/>
    <w:rsid w:val="00A64008"/>
    <w:rsid w:val="00A665B9"/>
    <w:rsid w:val="00A94230"/>
    <w:rsid w:val="00A97C42"/>
    <w:rsid w:val="00AA2112"/>
    <w:rsid w:val="00AA61B8"/>
    <w:rsid w:val="00AB122E"/>
    <w:rsid w:val="00AD2627"/>
    <w:rsid w:val="00AE7553"/>
    <w:rsid w:val="00B0412E"/>
    <w:rsid w:val="00B115EF"/>
    <w:rsid w:val="00B172C6"/>
    <w:rsid w:val="00B457DF"/>
    <w:rsid w:val="00B53AA7"/>
    <w:rsid w:val="00B73FAE"/>
    <w:rsid w:val="00B75C2D"/>
    <w:rsid w:val="00B90C16"/>
    <w:rsid w:val="00BA256B"/>
    <w:rsid w:val="00BB262B"/>
    <w:rsid w:val="00BB37BA"/>
    <w:rsid w:val="00BC64B6"/>
    <w:rsid w:val="00BD703C"/>
    <w:rsid w:val="00BE07D2"/>
    <w:rsid w:val="00C022BF"/>
    <w:rsid w:val="00C118C7"/>
    <w:rsid w:val="00C17F95"/>
    <w:rsid w:val="00C206DF"/>
    <w:rsid w:val="00C20AC1"/>
    <w:rsid w:val="00C221B9"/>
    <w:rsid w:val="00C22ED1"/>
    <w:rsid w:val="00C22FE7"/>
    <w:rsid w:val="00C26927"/>
    <w:rsid w:val="00C3183F"/>
    <w:rsid w:val="00C350FC"/>
    <w:rsid w:val="00C40887"/>
    <w:rsid w:val="00C45A63"/>
    <w:rsid w:val="00C475E2"/>
    <w:rsid w:val="00C55C64"/>
    <w:rsid w:val="00C70F94"/>
    <w:rsid w:val="00C73E76"/>
    <w:rsid w:val="00C84D54"/>
    <w:rsid w:val="00C955B6"/>
    <w:rsid w:val="00CB63E2"/>
    <w:rsid w:val="00CC11F1"/>
    <w:rsid w:val="00CD0513"/>
    <w:rsid w:val="00CE4E69"/>
    <w:rsid w:val="00CE6FC6"/>
    <w:rsid w:val="00CF04D9"/>
    <w:rsid w:val="00CF4A9E"/>
    <w:rsid w:val="00CF610D"/>
    <w:rsid w:val="00D01561"/>
    <w:rsid w:val="00D066E1"/>
    <w:rsid w:val="00D10117"/>
    <w:rsid w:val="00D15BDE"/>
    <w:rsid w:val="00D24D80"/>
    <w:rsid w:val="00D30C0D"/>
    <w:rsid w:val="00D329D2"/>
    <w:rsid w:val="00D42AD2"/>
    <w:rsid w:val="00D43E4D"/>
    <w:rsid w:val="00D455DA"/>
    <w:rsid w:val="00D508DF"/>
    <w:rsid w:val="00D5224D"/>
    <w:rsid w:val="00D75B37"/>
    <w:rsid w:val="00D87094"/>
    <w:rsid w:val="00D92B37"/>
    <w:rsid w:val="00D96C1B"/>
    <w:rsid w:val="00D97DF4"/>
    <w:rsid w:val="00DA1F8C"/>
    <w:rsid w:val="00DA4CD2"/>
    <w:rsid w:val="00DB377F"/>
    <w:rsid w:val="00DD2C6C"/>
    <w:rsid w:val="00DD43FB"/>
    <w:rsid w:val="00DE1952"/>
    <w:rsid w:val="00DE6B8F"/>
    <w:rsid w:val="00DF1CCC"/>
    <w:rsid w:val="00E05739"/>
    <w:rsid w:val="00E26A3D"/>
    <w:rsid w:val="00E31621"/>
    <w:rsid w:val="00E5470D"/>
    <w:rsid w:val="00E80FF5"/>
    <w:rsid w:val="00E93C03"/>
    <w:rsid w:val="00EA4723"/>
    <w:rsid w:val="00EA550D"/>
    <w:rsid w:val="00EB3D34"/>
    <w:rsid w:val="00EC777A"/>
    <w:rsid w:val="00ED4BBD"/>
    <w:rsid w:val="00F2337E"/>
    <w:rsid w:val="00F26A18"/>
    <w:rsid w:val="00F479C1"/>
    <w:rsid w:val="00F51A5B"/>
    <w:rsid w:val="00F63B2B"/>
    <w:rsid w:val="00F65A65"/>
    <w:rsid w:val="00F71AA9"/>
    <w:rsid w:val="00F73A4F"/>
    <w:rsid w:val="00F874F4"/>
    <w:rsid w:val="00F93498"/>
    <w:rsid w:val="00FA279F"/>
    <w:rsid w:val="00FA3801"/>
    <w:rsid w:val="00FB1C78"/>
    <w:rsid w:val="00FB261B"/>
    <w:rsid w:val="00FC2531"/>
    <w:rsid w:val="00FD1FFA"/>
    <w:rsid w:val="00FD24DE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">
    <w:name w:val="msonospacing_mailru_css_attribute_postfix"/>
    <w:basedOn w:val="a"/>
    <w:rsid w:val="00D9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2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">
    <w:name w:val="msonospacing_mailru_css_attribute_postfix"/>
    <w:basedOn w:val="a"/>
    <w:rsid w:val="00D9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Дименко Витальевна</dc:creator>
  <cp:lastModifiedBy>Светлана Дименко Витальевна</cp:lastModifiedBy>
  <cp:revision>1</cp:revision>
  <dcterms:created xsi:type="dcterms:W3CDTF">2019-05-13T04:50:00Z</dcterms:created>
  <dcterms:modified xsi:type="dcterms:W3CDTF">2019-05-13T04:50:00Z</dcterms:modified>
</cp:coreProperties>
</file>