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F73" w:rsidRPr="003524FA" w:rsidRDefault="009C4F73" w:rsidP="009C4F73">
      <w:pPr>
        <w:spacing w:after="0"/>
        <w:ind w:firstLine="5812"/>
        <w:jc w:val="right"/>
        <w:rPr>
          <w:rFonts w:ascii="Times New Roman" w:hAnsi="Times New Roman"/>
          <w:sz w:val="28"/>
          <w:szCs w:val="28"/>
        </w:rPr>
      </w:pPr>
    </w:p>
    <w:p w:rsidR="009C4F73" w:rsidRPr="003524FA" w:rsidRDefault="009C4F73" w:rsidP="009C4F73">
      <w:pPr>
        <w:spacing w:after="0"/>
        <w:jc w:val="center"/>
        <w:rPr>
          <w:rFonts w:ascii="Times New Roman" w:hAnsi="Times New Roman"/>
          <w:b/>
          <w:sz w:val="28"/>
          <w:szCs w:val="28"/>
        </w:rPr>
      </w:pPr>
      <w:r w:rsidRPr="003524FA">
        <w:rPr>
          <w:rFonts w:ascii="Times New Roman" w:hAnsi="Times New Roman"/>
          <w:b/>
          <w:sz w:val="28"/>
          <w:szCs w:val="28"/>
        </w:rPr>
        <w:t xml:space="preserve">Программа и условия </w:t>
      </w:r>
    </w:p>
    <w:p w:rsidR="009C4F73" w:rsidRPr="003524FA" w:rsidRDefault="009C4F73" w:rsidP="009C4F73">
      <w:pPr>
        <w:spacing w:after="0"/>
        <w:jc w:val="center"/>
        <w:rPr>
          <w:rFonts w:ascii="Times New Roman" w:hAnsi="Times New Roman"/>
          <w:b/>
          <w:sz w:val="28"/>
          <w:szCs w:val="28"/>
        </w:rPr>
      </w:pPr>
      <w:r w:rsidRPr="003524FA">
        <w:rPr>
          <w:rFonts w:ascii="Times New Roman" w:hAnsi="Times New Roman"/>
          <w:b/>
          <w:sz w:val="28"/>
          <w:szCs w:val="28"/>
        </w:rPr>
        <w:t xml:space="preserve">  открытого архитектурного конкурса на разработку эскизного </w:t>
      </w:r>
    </w:p>
    <w:p w:rsidR="009C4F73" w:rsidRPr="003524FA" w:rsidRDefault="009C4F73" w:rsidP="009C4F73">
      <w:pPr>
        <w:spacing w:after="0"/>
        <w:jc w:val="center"/>
        <w:rPr>
          <w:rFonts w:ascii="Times New Roman" w:hAnsi="Times New Roman"/>
          <w:b/>
          <w:sz w:val="28"/>
          <w:szCs w:val="28"/>
        </w:rPr>
      </w:pPr>
      <w:r w:rsidRPr="003524FA">
        <w:rPr>
          <w:rFonts w:ascii="Times New Roman" w:hAnsi="Times New Roman"/>
          <w:b/>
          <w:sz w:val="28"/>
          <w:szCs w:val="28"/>
        </w:rPr>
        <w:t xml:space="preserve">проекта – концепцию </w:t>
      </w:r>
      <w:r w:rsidRPr="006B220F">
        <w:rPr>
          <w:rFonts w:ascii="Times New Roman" w:hAnsi="Times New Roman"/>
          <w:b/>
          <w:color w:val="000000" w:themeColor="text1"/>
          <w:sz w:val="28"/>
          <w:szCs w:val="28"/>
        </w:rPr>
        <w:t>ре</w:t>
      </w:r>
      <w:r>
        <w:rPr>
          <w:rFonts w:ascii="Times New Roman" w:hAnsi="Times New Roman"/>
          <w:b/>
          <w:color w:val="000000" w:themeColor="text1"/>
          <w:sz w:val="28"/>
          <w:szCs w:val="28"/>
        </w:rPr>
        <w:t>генерации</w:t>
      </w:r>
      <w:r w:rsidRPr="003524FA">
        <w:rPr>
          <w:rFonts w:ascii="Times New Roman" w:hAnsi="Times New Roman"/>
          <w:b/>
          <w:sz w:val="28"/>
          <w:szCs w:val="28"/>
        </w:rPr>
        <w:t xml:space="preserve"> ипподрома «Ак-Кула»</w:t>
      </w:r>
      <w:r>
        <w:rPr>
          <w:rFonts w:ascii="Times New Roman" w:hAnsi="Times New Roman"/>
          <w:b/>
          <w:sz w:val="28"/>
          <w:szCs w:val="28"/>
        </w:rPr>
        <w:t xml:space="preserve"> в г.Бишкек</w:t>
      </w:r>
    </w:p>
    <w:p w:rsidR="009C4F73" w:rsidRPr="003524FA" w:rsidRDefault="009C4F73" w:rsidP="009C4F73">
      <w:pPr>
        <w:spacing w:after="0"/>
        <w:jc w:val="center"/>
        <w:rPr>
          <w:rFonts w:ascii="Times New Roman" w:hAnsi="Times New Roman"/>
          <w:b/>
          <w:sz w:val="28"/>
          <w:szCs w:val="28"/>
        </w:rPr>
      </w:pPr>
    </w:p>
    <w:p w:rsidR="009C4F73" w:rsidRPr="003524FA" w:rsidRDefault="009C4F73" w:rsidP="009C4F73">
      <w:pPr>
        <w:spacing w:after="0"/>
        <w:jc w:val="center"/>
        <w:rPr>
          <w:rFonts w:ascii="Times New Roman" w:hAnsi="Times New Roman"/>
          <w:b/>
          <w:sz w:val="28"/>
          <w:szCs w:val="28"/>
        </w:rPr>
      </w:pPr>
      <w:r w:rsidRPr="003524FA">
        <w:rPr>
          <w:rFonts w:ascii="Times New Roman" w:hAnsi="Times New Roman"/>
          <w:b/>
          <w:sz w:val="28"/>
          <w:szCs w:val="28"/>
        </w:rPr>
        <w:t>I. Общие положения.</w:t>
      </w:r>
    </w:p>
    <w:p w:rsidR="009C4F73" w:rsidRPr="003524FA" w:rsidRDefault="009C4F73" w:rsidP="009C4F73">
      <w:pPr>
        <w:spacing w:after="0"/>
        <w:jc w:val="center"/>
        <w:rPr>
          <w:rFonts w:ascii="Times New Roman" w:hAnsi="Times New Roman"/>
          <w:sz w:val="28"/>
          <w:szCs w:val="28"/>
        </w:rPr>
      </w:pPr>
    </w:p>
    <w:p w:rsidR="009C4F73" w:rsidRPr="003524FA" w:rsidRDefault="009C4F73" w:rsidP="009C4F73">
      <w:pPr>
        <w:spacing w:after="0"/>
        <w:jc w:val="center"/>
        <w:rPr>
          <w:rFonts w:ascii="Times New Roman" w:hAnsi="Times New Roman"/>
          <w:b/>
          <w:i/>
          <w:sz w:val="28"/>
          <w:szCs w:val="28"/>
        </w:rPr>
      </w:pPr>
      <w:r w:rsidRPr="003524FA">
        <w:rPr>
          <w:rFonts w:ascii="Times New Roman" w:hAnsi="Times New Roman"/>
          <w:b/>
          <w:i/>
          <w:sz w:val="28"/>
          <w:szCs w:val="28"/>
        </w:rPr>
        <w:t xml:space="preserve">Цель конкурса </w:t>
      </w:r>
    </w:p>
    <w:p w:rsidR="009C4F73" w:rsidRPr="00942438" w:rsidRDefault="009C4F73" w:rsidP="009C4F73">
      <w:pPr>
        <w:spacing w:after="0"/>
        <w:jc w:val="both"/>
        <w:rPr>
          <w:rFonts w:ascii="Times New Roman" w:hAnsi="Times New Roman"/>
          <w:sz w:val="28"/>
          <w:szCs w:val="28"/>
        </w:rPr>
      </w:pPr>
      <w:r w:rsidRPr="003524FA">
        <w:rPr>
          <w:rFonts w:ascii="Times New Roman" w:hAnsi="Times New Roman"/>
          <w:sz w:val="28"/>
          <w:szCs w:val="28"/>
        </w:rPr>
        <w:tab/>
      </w:r>
      <w:r w:rsidRPr="00942438">
        <w:rPr>
          <w:rFonts w:ascii="Times New Roman" w:hAnsi="Times New Roman"/>
          <w:sz w:val="28"/>
          <w:szCs w:val="28"/>
        </w:rPr>
        <w:t>Открытый архитектурный конкурс на разработку эскизного проекта – концепцию ре</w:t>
      </w:r>
      <w:r>
        <w:rPr>
          <w:rFonts w:ascii="Times New Roman" w:hAnsi="Times New Roman"/>
          <w:sz w:val="28"/>
          <w:szCs w:val="28"/>
        </w:rPr>
        <w:t xml:space="preserve">генерации </w:t>
      </w:r>
      <w:r w:rsidRPr="00942438">
        <w:rPr>
          <w:rFonts w:ascii="Times New Roman" w:hAnsi="Times New Roman"/>
          <w:sz w:val="28"/>
          <w:szCs w:val="28"/>
        </w:rPr>
        <w:t>ипподрома «Ак-Кула» проводится в целях восс</w:t>
      </w:r>
      <w:r>
        <w:rPr>
          <w:rFonts w:ascii="Times New Roman" w:hAnsi="Times New Roman"/>
          <w:sz w:val="28"/>
          <w:szCs w:val="28"/>
        </w:rPr>
        <w:t>тановления</w:t>
      </w:r>
      <w:r w:rsidRPr="00942438">
        <w:rPr>
          <w:rFonts w:ascii="Times New Roman" w:hAnsi="Times New Roman"/>
          <w:sz w:val="28"/>
          <w:szCs w:val="28"/>
        </w:rPr>
        <w:t xml:space="preserve"> ипподрома</w:t>
      </w:r>
      <w:r>
        <w:rPr>
          <w:rFonts w:ascii="Times New Roman" w:hAnsi="Times New Roman"/>
          <w:sz w:val="28"/>
          <w:szCs w:val="28"/>
        </w:rPr>
        <w:t>,</w:t>
      </w:r>
      <w:r w:rsidRPr="00942438">
        <w:rPr>
          <w:rFonts w:ascii="Times New Roman" w:hAnsi="Times New Roman"/>
          <w:sz w:val="28"/>
          <w:szCs w:val="28"/>
        </w:rPr>
        <w:t xml:space="preserve"> как значимого спортивного сооружения и сохранения </w:t>
      </w:r>
      <w:r w:rsidRPr="006B220F">
        <w:rPr>
          <w:rFonts w:ascii="Times New Roman" w:hAnsi="Times New Roman"/>
          <w:color w:val="000000" w:themeColor="text1"/>
          <w:sz w:val="28"/>
          <w:szCs w:val="28"/>
        </w:rPr>
        <w:t>здания</w:t>
      </w:r>
      <w:r>
        <w:rPr>
          <w:rFonts w:ascii="Times New Roman" w:hAnsi="Times New Roman"/>
          <w:color w:val="70AD47" w:themeColor="accent6"/>
          <w:sz w:val="28"/>
          <w:szCs w:val="28"/>
        </w:rPr>
        <w:t xml:space="preserve"> </w:t>
      </w:r>
      <w:r w:rsidRPr="00942438">
        <w:rPr>
          <w:rFonts w:ascii="Times New Roman" w:hAnsi="Times New Roman"/>
          <w:sz w:val="28"/>
          <w:szCs w:val="28"/>
        </w:rPr>
        <w:t xml:space="preserve">памятника </w:t>
      </w:r>
      <w:r>
        <w:rPr>
          <w:rFonts w:ascii="Times New Roman" w:hAnsi="Times New Roman"/>
          <w:sz w:val="28"/>
          <w:szCs w:val="28"/>
        </w:rPr>
        <w:t>архитектуры</w:t>
      </w:r>
      <w:r w:rsidRPr="00942438">
        <w:rPr>
          <w:rFonts w:ascii="Times New Roman" w:hAnsi="Times New Roman"/>
          <w:sz w:val="28"/>
          <w:szCs w:val="28"/>
        </w:rPr>
        <w:t xml:space="preserve"> республиканского значения. При подготовке конкурсных предложений, следует принять во внимание градостроительную, историческую и культурную значимость объекта.</w:t>
      </w:r>
      <w:r w:rsidRPr="00942438">
        <w:rPr>
          <w:sz w:val="28"/>
          <w:szCs w:val="28"/>
        </w:rPr>
        <w:t xml:space="preserve"> </w:t>
      </w:r>
    </w:p>
    <w:p w:rsidR="009C4F73" w:rsidRPr="00942438" w:rsidRDefault="009C4F73" w:rsidP="009C4F73">
      <w:pPr>
        <w:spacing w:after="0"/>
        <w:jc w:val="both"/>
        <w:rPr>
          <w:rFonts w:ascii="Times New Roman" w:hAnsi="Times New Roman"/>
          <w:sz w:val="28"/>
          <w:szCs w:val="28"/>
        </w:rPr>
      </w:pPr>
      <w:r w:rsidRPr="00942438">
        <w:rPr>
          <w:rFonts w:ascii="Times New Roman" w:hAnsi="Times New Roman"/>
          <w:sz w:val="28"/>
          <w:szCs w:val="28"/>
        </w:rPr>
        <w:tab/>
        <w:t xml:space="preserve">Целью конкурсного проектирования является получение в условиях конкурсной состязательности прогрессивных архитектурно – планировочных, объемно – пространственных предложений для дальнейшей разработки проекта комплексной </w:t>
      </w:r>
      <w:r w:rsidRPr="006B220F">
        <w:rPr>
          <w:rFonts w:ascii="Times New Roman" w:hAnsi="Times New Roman"/>
          <w:color w:val="000000" w:themeColor="text1"/>
          <w:sz w:val="28"/>
          <w:szCs w:val="28"/>
        </w:rPr>
        <w:t>ре</w:t>
      </w:r>
      <w:r>
        <w:rPr>
          <w:rFonts w:ascii="Times New Roman" w:hAnsi="Times New Roman"/>
          <w:color w:val="000000" w:themeColor="text1"/>
          <w:sz w:val="28"/>
          <w:szCs w:val="28"/>
        </w:rPr>
        <w:t>генерации</w:t>
      </w:r>
      <w:r w:rsidRPr="00942438">
        <w:rPr>
          <w:rFonts w:ascii="Times New Roman" w:hAnsi="Times New Roman"/>
          <w:sz w:val="28"/>
          <w:szCs w:val="28"/>
        </w:rPr>
        <w:t xml:space="preserve"> существующей территории ипподрома. </w:t>
      </w:r>
    </w:p>
    <w:p w:rsidR="009C4F73" w:rsidRPr="003524FA" w:rsidRDefault="009C4F73" w:rsidP="009C4F73">
      <w:pPr>
        <w:pStyle w:val="2"/>
        <w:jc w:val="center"/>
        <w:rPr>
          <w:b/>
          <w:szCs w:val="28"/>
        </w:rPr>
      </w:pPr>
    </w:p>
    <w:p w:rsidR="009C4F73" w:rsidRPr="003524FA" w:rsidRDefault="009C4F73" w:rsidP="009C4F73">
      <w:pPr>
        <w:pStyle w:val="2"/>
        <w:jc w:val="center"/>
        <w:rPr>
          <w:b/>
          <w:szCs w:val="28"/>
        </w:rPr>
      </w:pPr>
      <w:r w:rsidRPr="003524FA">
        <w:rPr>
          <w:b/>
          <w:i/>
          <w:szCs w:val="28"/>
        </w:rPr>
        <w:t xml:space="preserve">Задачи </w:t>
      </w:r>
      <w:r w:rsidRPr="003524FA">
        <w:rPr>
          <w:rFonts w:eastAsia="Calibri"/>
          <w:b/>
          <w:i/>
          <w:szCs w:val="28"/>
          <w:lang w:eastAsia="en-US"/>
        </w:rPr>
        <w:t>конкурса</w:t>
      </w:r>
    </w:p>
    <w:p w:rsidR="009C4F73" w:rsidRPr="003524FA" w:rsidRDefault="009C4F73" w:rsidP="009C4F73">
      <w:pPr>
        <w:pStyle w:val="a3"/>
        <w:numPr>
          <w:ilvl w:val="0"/>
          <w:numId w:val="3"/>
        </w:numPr>
        <w:suppressAutoHyphens/>
        <w:ind w:left="709" w:hanging="349"/>
        <w:rPr>
          <w:szCs w:val="28"/>
        </w:rPr>
      </w:pPr>
      <w:r w:rsidRPr="003524FA">
        <w:rPr>
          <w:szCs w:val="28"/>
        </w:rPr>
        <w:t>Выбор лучших решений, максимально отвечающих требованиям и условиям конкурса, определение</w:t>
      </w:r>
      <w:r>
        <w:rPr>
          <w:szCs w:val="28"/>
        </w:rPr>
        <w:t xml:space="preserve"> победителя и призеров конкурса, для дальнейшего проектирования;</w:t>
      </w:r>
    </w:p>
    <w:p w:rsidR="009C4F73" w:rsidRDefault="009C4F73" w:rsidP="009C4F73">
      <w:pPr>
        <w:pStyle w:val="a3"/>
        <w:numPr>
          <w:ilvl w:val="0"/>
          <w:numId w:val="3"/>
        </w:numPr>
        <w:suppressAutoHyphens/>
        <w:ind w:left="709" w:hanging="349"/>
        <w:rPr>
          <w:szCs w:val="28"/>
        </w:rPr>
      </w:pPr>
      <w:r w:rsidRPr="006B220F">
        <w:rPr>
          <w:szCs w:val="28"/>
        </w:rPr>
        <w:t xml:space="preserve">Получение новых идей, архитектурно – планировочных, объемно – пространственных решений </w:t>
      </w:r>
      <w:r w:rsidRPr="006B220F">
        <w:rPr>
          <w:color w:val="000000" w:themeColor="text1"/>
          <w:szCs w:val="28"/>
        </w:rPr>
        <w:t>ре</w:t>
      </w:r>
      <w:r>
        <w:rPr>
          <w:color w:val="000000" w:themeColor="text1"/>
          <w:szCs w:val="28"/>
        </w:rPr>
        <w:t>генерации</w:t>
      </w:r>
      <w:r w:rsidRPr="006B220F">
        <w:rPr>
          <w:color w:val="FF0000"/>
          <w:szCs w:val="28"/>
        </w:rPr>
        <w:t xml:space="preserve"> </w:t>
      </w:r>
      <w:r w:rsidRPr="006B220F">
        <w:rPr>
          <w:szCs w:val="28"/>
        </w:rPr>
        <w:t xml:space="preserve">существующей территории ипподрома. </w:t>
      </w:r>
    </w:p>
    <w:p w:rsidR="009C4F73" w:rsidRPr="006B220F" w:rsidRDefault="009C4F73" w:rsidP="009C4F73">
      <w:pPr>
        <w:pStyle w:val="a3"/>
        <w:numPr>
          <w:ilvl w:val="0"/>
          <w:numId w:val="3"/>
        </w:numPr>
        <w:suppressAutoHyphens/>
        <w:ind w:left="709" w:hanging="349"/>
        <w:rPr>
          <w:szCs w:val="28"/>
        </w:rPr>
      </w:pPr>
      <w:r w:rsidRPr="006B220F">
        <w:rPr>
          <w:szCs w:val="28"/>
        </w:rPr>
        <w:t>Рассмотрение различных подходов и альтернативных взглядов к организации пространства с с</w:t>
      </w:r>
      <w:r>
        <w:rPr>
          <w:szCs w:val="28"/>
        </w:rPr>
        <w:t>охранением исторического здания.</w:t>
      </w:r>
    </w:p>
    <w:p w:rsidR="009C4F73" w:rsidRPr="003524FA" w:rsidRDefault="009C4F73" w:rsidP="009C4F73">
      <w:pPr>
        <w:pStyle w:val="a3"/>
        <w:numPr>
          <w:ilvl w:val="0"/>
          <w:numId w:val="3"/>
        </w:numPr>
        <w:suppressAutoHyphens/>
        <w:ind w:left="709" w:hanging="349"/>
        <w:rPr>
          <w:szCs w:val="28"/>
        </w:rPr>
      </w:pPr>
      <w:r w:rsidRPr="006B220F">
        <w:rPr>
          <w:color w:val="000000" w:themeColor="text1"/>
          <w:szCs w:val="28"/>
        </w:rPr>
        <w:t xml:space="preserve">Учитывая рост популярности конно-спортивных соревнований, </w:t>
      </w:r>
      <w:r>
        <w:rPr>
          <w:color w:val="000000" w:themeColor="text1"/>
          <w:szCs w:val="28"/>
        </w:rPr>
        <w:t>регенерация</w:t>
      </w:r>
      <w:r w:rsidRPr="006B220F">
        <w:rPr>
          <w:color w:val="000000" w:themeColor="text1"/>
          <w:szCs w:val="28"/>
        </w:rPr>
        <w:t xml:space="preserve"> </w:t>
      </w:r>
      <w:r w:rsidRPr="003524FA">
        <w:rPr>
          <w:szCs w:val="28"/>
        </w:rPr>
        <w:t xml:space="preserve">ипподрома подразумевает восстановление </w:t>
      </w:r>
      <w:r>
        <w:rPr>
          <w:szCs w:val="28"/>
        </w:rPr>
        <w:t xml:space="preserve">и </w:t>
      </w:r>
      <w:r w:rsidRPr="006B220F">
        <w:rPr>
          <w:color w:val="000000" w:themeColor="text1"/>
          <w:szCs w:val="28"/>
        </w:rPr>
        <w:t>расширение</w:t>
      </w:r>
      <w:r>
        <w:rPr>
          <w:szCs w:val="28"/>
        </w:rPr>
        <w:t xml:space="preserve"> </w:t>
      </w:r>
      <w:r w:rsidRPr="003524FA">
        <w:rPr>
          <w:szCs w:val="28"/>
        </w:rPr>
        <w:t>функций ипподрома</w:t>
      </w:r>
      <w:r>
        <w:rPr>
          <w:szCs w:val="28"/>
        </w:rPr>
        <w:t>,</w:t>
      </w:r>
      <w:r w:rsidRPr="003524FA">
        <w:rPr>
          <w:szCs w:val="28"/>
        </w:rPr>
        <w:t xml:space="preserve"> с учетом </w:t>
      </w:r>
      <w:r w:rsidRPr="006B220F">
        <w:rPr>
          <w:color w:val="000000" w:themeColor="text1"/>
          <w:szCs w:val="28"/>
        </w:rPr>
        <w:t>увеличения его</w:t>
      </w:r>
      <w:r w:rsidRPr="00903AC8">
        <w:rPr>
          <w:color w:val="2E74B5" w:themeColor="accent1" w:themeShade="BF"/>
          <w:szCs w:val="28"/>
        </w:rPr>
        <w:t xml:space="preserve">  </w:t>
      </w:r>
      <w:r w:rsidRPr="003524FA">
        <w:rPr>
          <w:szCs w:val="28"/>
        </w:rPr>
        <w:t xml:space="preserve">вместимости </w:t>
      </w:r>
      <w:r>
        <w:rPr>
          <w:szCs w:val="28"/>
        </w:rPr>
        <w:t xml:space="preserve">согласно потребности </w:t>
      </w:r>
      <w:r w:rsidRPr="003524FA">
        <w:rPr>
          <w:szCs w:val="28"/>
        </w:rPr>
        <w:t xml:space="preserve">и создания всех необходимых условий для его </w:t>
      </w:r>
      <w:r>
        <w:rPr>
          <w:szCs w:val="28"/>
        </w:rPr>
        <w:t>работы</w:t>
      </w:r>
      <w:r w:rsidRPr="003524FA">
        <w:rPr>
          <w:szCs w:val="28"/>
        </w:rPr>
        <w:t xml:space="preserve"> с учетом технологии конно-спортивного комплекса, набором необходимых помещений функционального назначения, а так же создание соответствующей инфраструктуры для посетителей.</w:t>
      </w:r>
    </w:p>
    <w:p w:rsidR="009C4F73" w:rsidRPr="003524FA" w:rsidRDefault="009C4F73" w:rsidP="009C4F73">
      <w:pPr>
        <w:pStyle w:val="a3"/>
        <w:numPr>
          <w:ilvl w:val="0"/>
          <w:numId w:val="3"/>
        </w:numPr>
        <w:suppressAutoHyphens/>
        <w:ind w:left="709" w:hanging="349"/>
        <w:rPr>
          <w:szCs w:val="28"/>
        </w:rPr>
      </w:pPr>
      <w:r>
        <w:rPr>
          <w:szCs w:val="28"/>
        </w:rPr>
        <w:t>Получение</w:t>
      </w:r>
      <w:r w:rsidRPr="003524FA">
        <w:rPr>
          <w:szCs w:val="28"/>
        </w:rPr>
        <w:t xml:space="preserve"> решений, соответствующих исторической значимости  </w:t>
      </w:r>
      <w:r w:rsidRPr="006B220F">
        <w:rPr>
          <w:color w:val="000000" w:themeColor="text1"/>
          <w:szCs w:val="28"/>
        </w:rPr>
        <w:t>объекта</w:t>
      </w:r>
      <w:r>
        <w:rPr>
          <w:szCs w:val="28"/>
        </w:rPr>
        <w:t xml:space="preserve">, </w:t>
      </w:r>
      <w:r w:rsidRPr="003524FA">
        <w:rPr>
          <w:szCs w:val="28"/>
        </w:rPr>
        <w:t xml:space="preserve">существующей застройке данной территории города, придающих ему своеобразие и привлекательность. </w:t>
      </w:r>
    </w:p>
    <w:p w:rsidR="009C4F73" w:rsidRPr="003524FA" w:rsidRDefault="009C4F73" w:rsidP="009C4F73">
      <w:pPr>
        <w:spacing w:after="0"/>
        <w:jc w:val="both"/>
        <w:rPr>
          <w:rFonts w:ascii="Times New Roman" w:hAnsi="Times New Roman"/>
          <w:sz w:val="28"/>
          <w:szCs w:val="28"/>
        </w:rPr>
      </w:pPr>
    </w:p>
    <w:p w:rsidR="009C4F73" w:rsidRPr="003524FA" w:rsidRDefault="009C4F73" w:rsidP="009C4F73">
      <w:pPr>
        <w:spacing w:after="0"/>
        <w:jc w:val="center"/>
        <w:rPr>
          <w:rFonts w:ascii="Times New Roman" w:hAnsi="Times New Roman"/>
          <w:b/>
          <w:i/>
          <w:sz w:val="28"/>
          <w:szCs w:val="28"/>
        </w:rPr>
      </w:pPr>
      <w:r w:rsidRPr="003524FA">
        <w:rPr>
          <w:rFonts w:ascii="Times New Roman" w:hAnsi="Times New Roman"/>
          <w:b/>
          <w:i/>
          <w:sz w:val="28"/>
          <w:szCs w:val="28"/>
        </w:rPr>
        <w:t>Организаторы конкурса</w:t>
      </w:r>
    </w:p>
    <w:p w:rsidR="009C4F73" w:rsidRPr="003524FA"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t xml:space="preserve">Конкурс проводится Мэрией города Бишкек, при участии </w:t>
      </w:r>
      <w:r>
        <w:rPr>
          <w:rFonts w:ascii="Times New Roman" w:hAnsi="Times New Roman"/>
          <w:sz w:val="28"/>
          <w:szCs w:val="28"/>
        </w:rPr>
        <w:t xml:space="preserve">Министерства культуры, информации и туризма Кыргызской Республики, </w:t>
      </w:r>
      <w:r w:rsidRPr="003524FA">
        <w:rPr>
          <w:rFonts w:ascii="Times New Roman" w:hAnsi="Times New Roman"/>
          <w:sz w:val="28"/>
          <w:szCs w:val="28"/>
        </w:rPr>
        <w:t>Союза архитекторов Кыргызской Республики и МП «Бишкекглавархитектура».</w:t>
      </w:r>
    </w:p>
    <w:p w:rsidR="009C4F73" w:rsidRPr="003524FA"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lastRenderedPageBreak/>
        <w:t>Организация конкурса, выдача исходных данных и других необходимых материалов возлагается на</w:t>
      </w:r>
      <w:r>
        <w:rPr>
          <w:rFonts w:ascii="Times New Roman" w:hAnsi="Times New Roman"/>
          <w:sz w:val="28"/>
          <w:szCs w:val="28"/>
        </w:rPr>
        <w:t xml:space="preserve"> </w:t>
      </w:r>
      <w:r w:rsidRPr="003524FA">
        <w:rPr>
          <w:rFonts w:ascii="Times New Roman" w:hAnsi="Times New Roman"/>
          <w:sz w:val="28"/>
          <w:szCs w:val="28"/>
        </w:rPr>
        <w:t>МП «Бишкекглавархитектура»</w:t>
      </w:r>
      <w:r>
        <w:rPr>
          <w:rFonts w:ascii="Times New Roman" w:hAnsi="Times New Roman"/>
          <w:sz w:val="28"/>
          <w:szCs w:val="28"/>
        </w:rPr>
        <w:t xml:space="preserve"> и Союз Архитекторов Кыргызской Республики</w:t>
      </w:r>
      <w:r w:rsidRPr="003524FA">
        <w:rPr>
          <w:rFonts w:ascii="Times New Roman" w:hAnsi="Times New Roman"/>
          <w:sz w:val="28"/>
          <w:szCs w:val="28"/>
        </w:rPr>
        <w:t xml:space="preserve">. </w:t>
      </w:r>
    </w:p>
    <w:p w:rsidR="009C4F73" w:rsidRPr="003524FA" w:rsidRDefault="009C4F73" w:rsidP="009C4F73">
      <w:pPr>
        <w:spacing w:after="0"/>
        <w:ind w:firstLine="708"/>
        <w:jc w:val="both"/>
        <w:rPr>
          <w:rFonts w:ascii="Times New Roman" w:hAnsi="Times New Roman"/>
          <w:sz w:val="28"/>
          <w:szCs w:val="28"/>
        </w:rPr>
      </w:pPr>
    </w:p>
    <w:p w:rsidR="009C4F73" w:rsidRPr="003524FA" w:rsidRDefault="009C4F73" w:rsidP="009C4F73">
      <w:pPr>
        <w:spacing w:after="0"/>
        <w:ind w:firstLine="708"/>
        <w:jc w:val="center"/>
        <w:rPr>
          <w:rFonts w:ascii="Times New Roman" w:hAnsi="Times New Roman"/>
          <w:b/>
          <w:i/>
          <w:sz w:val="28"/>
          <w:szCs w:val="28"/>
        </w:rPr>
      </w:pPr>
      <w:r w:rsidRPr="003524FA">
        <w:rPr>
          <w:rFonts w:ascii="Times New Roman" w:hAnsi="Times New Roman"/>
          <w:b/>
          <w:i/>
          <w:sz w:val="28"/>
          <w:szCs w:val="28"/>
        </w:rPr>
        <w:t>Требования к участникам конкурса</w:t>
      </w:r>
    </w:p>
    <w:p w:rsidR="009C4F73" w:rsidRPr="003524FA"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t>В конкурсе принимают участие архитекторы, имеющие сертификаты на архитектурную деятельность.</w:t>
      </w:r>
    </w:p>
    <w:p w:rsidR="009C4F73" w:rsidRPr="003524FA"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t>Участник конкурса, сертифицированный архитектор, для выполнения конкурсного проекта может сформировать творческий коллектив, являясь его руководителем. В составе такого коллектива могут быть архитекторы, а также специалисты смежных профессий, привлечение которых необходимо для выполнения требований данного конкурса.</w:t>
      </w:r>
    </w:p>
    <w:p w:rsidR="009C4F73" w:rsidRPr="003524FA" w:rsidRDefault="009C4F73" w:rsidP="009C4F73">
      <w:pPr>
        <w:spacing w:after="0"/>
        <w:jc w:val="both"/>
        <w:rPr>
          <w:rFonts w:ascii="Times New Roman" w:hAnsi="Times New Roman"/>
          <w:sz w:val="28"/>
          <w:szCs w:val="28"/>
        </w:rPr>
      </w:pPr>
      <w:r w:rsidRPr="003524FA">
        <w:rPr>
          <w:rFonts w:ascii="Times New Roman" w:hAnsi="Times New Roman"/>
          <w:sz w:val="28"/>
          <w:szCs w:val="28"/>
        </w:rPr>
        <w:tab/>
        <w:t>Ответы на вопросы, возникающие в процессе получения конкурсных материалов или в других случаях, могут быть получены, только через ответственного секретаря конкурса.</w:t>
      </w:r>
    </w:p>
    <w:p w:rsidR="009C4F73" w:rsidRPr="003524FA" w:rsidRDefault="009C4F73" w:rsidP="009C4F73">
      <w:pPr>
        <w:spacing w:after="0"/>
        <w:jc w:val="center"/>
        <w:rPr>
          <w:rFonts w:ascii="Times New Roman" w:hAnsi="Times New Roman"/>
          <w:b/>
          <w:sz w:val="28"/>
          <w:szCs w:val="28"/>
        </w:rPr>
      </w:pPr>
    </w:p>
    <w:p w:rsidR="009C4F73" w:rsidRPr="003524FA" w:rsidRDefault="009C4F73" w:rsidP="009C4F73">
      <w:pPr>
        <w:spacing w:after="0"/>
        <w:jc w:val="center"/>
        <w:rPr>
          <w:rFonts w:ascii="Times New Roman" w:hAnsi="Times New Roman"/>
          <w:b/>
          <w:sz w:val="28"/>
          <w:szCs w:val="28"/>
        </w:rPr>
      </w:pPr>
      <w:r w:rsidRPr="003524FA">
        <w:rPr>
          <w:rFonts w:ascii="Times New Roman" w:hAnsi="Times New Roman"/>
          <w:b/>
          <w:sz w:val="28"/>
          <w:szCs w:val="28"/>
          <w:lang w:val="en-US"/>
        </w:rPr>
        <w:t>II</w:t>
      </w:r>
      <w:r w:rsidRPr="003524FA">
        <w:rPr>
          <w:rFonts w:ascii="Times New Roman" w:hAnsi="Times New Roman"/>
          <w:b/>
          <w:sz w:val="28"/>
          <w:szCs w:val="28"/>
        </w:rPr>
        <w:t>. Условия и порядок проведения конкурса.</w:t>
      </w:r>
    </w:p>
    <w:p w:rsidR="009C4F73" w:rsidRPr="003524FA" w:rsidRDefault="009C4F73" w:rsidP="009C4F73">
      <w:pPr>
        <w:pStyle w:val="a3"/>
        <w:jc w:val="left"/>
        <w:rPr>
          <w:szCs w:val="28"/>
        </w:rPr>
      </w:pPr>
    </w:p>
    <w:p w:rsidR="009C4F73" w:rsidRPr="003524FA" w:rsidRDefault="009C4F73" w:rsidP="009C4F73">
      <w:pPr>
        <w:pStyle w:val="2"/>
        <w:jc w:val="center"/>
        <w:rPr>
          <w:rFonts w:eastAsia="Calibri"/>
          <w:b/>
          <w:i/>
          <w:szCs w:val="28"/>
          <w:lang w:eastAsia="en-US"/>
        </w:rPr>
      </w:pPr>
      <w:r w:rsidRPr="003524FA">
        <w:rPr>
          <w:rFonts w:eastAsia="Calibri"/>
          <w:b/>
          <w:i/>
          <w:szCs w:val="28"/>
          <w:lang w:eastAsia="en-US"/>
        </w:rPr>
        <w:t>Основные требования к конкурсным проектам</w:t>
      </w:r>
    </w:p>
    <w:p w:rsidR="009C4F73" w:rsidRPr="003524FA" w:rsidRDefault="009C4F73" w:rsidP="009C4F73">
      <w:pPr>
        <w:pStyle w:val="a3"/>
        <w:rPr>
          <w:szCs w:val="28"/>
        </w:rPr>
      </w:pPr>
      <w:r w:rsidRPr="003524FA">
        <w:rPr>
          <w:szCs w:val="28"/>
        </w:rPr>
        <w:t xml:space="preserve">     </w:t>
      </w:r>
      <w:r w:rsidRPr="003524FA">
        <w:rPr>
          <w:szCs w:val="28"/>
        </w:rPr>
        <w:tab/>
        <w:t xml:space="preserve">Основными требованиями к эскизным проектам </w:t>
      </w:r>
      <w:r>
        <w:rPr>
          <w:szCs w:val="28"/>
        </w:rPr>
        <w:t xml:space="preserve">регенерации </w:t>
      </w:r>
      <w:r w:rsidRPr="003524FA">
        <w:rPr>
          <w:szCs w:val="28"/>
        </w:rPr>
        <w:t xml:space="preserve">ипподрома являются: </w:t>
      </w:r>
    </w:p>
    <w:p w:rsidR="009C4F73" w:rsidRDefault="009C4F73" w:rsidP="009C4F73">
      <w:pPr>
        <w:pStyle w:val="a3"/>
        <w:numPr>
          <w:ilvl w:val="0"/>
          <w:numId w:val="2"/>
        </w:numPr>
        <w:suppressAutoHyphens/>
        <w:rPr>
          <w:szCs w:val="28"/>
        </w:rPr>
      </w:pPr>
      <w:r w:rsidRPr="003524FA">
        <w:rPr>
          <w:szCs w:val="28"/>
        </w:rPr>
        <w:t xml:space="preserve">В процессе проектирования следует предусмотреть </w:t>
      </w:r>
      <w:r w:rsidRPr="006B220F">
        <w:rPr>
          <w:color w:val="000000" w:themeColor="text1"/>
          <w:szCs w:val="28"/>
        </w:rPr>
        <w:t>сохранение</w:t>
      </w:r>
      <w:r w:rsidRPr="00971AF8">
        <w:rPr>
          <w:color w:val="FF0000"/>
          <w:szCs w:val="28"/>
        </w:rPr>
        <w:t xml:space="preserve"> </w:t>
      </w:r>
      <w:r w:rsidRPr="003524FA">
        <w:rPr>
          <w:szCs w:val="28"/>
        </w:rPr>
        <w:t xml:space="preserve">существующего здания </w:t>
      </w:r>
      <w:r>
        <w:rPr>
          <w:szCs w:val="28"/>
        </w:rPr>
        <w:t xml:space="preserve">ипподрома </w:t>
      </w:r>
      <w:r w:rsidRPr="00561DB1">
        <w:rPr>
          <w:color w:val="000000" w:themeColor="text1"/>
          <w:szCs w:val="28"/>
        </w:rPr>
        <w:t>(для дальнейшей реставрации),</w:t>
      </w:r>
      <w:r w:rsidRPr="00971AF8">
        <w:rPr>
          <w:color w:val="FF0000"/>
          <w:szCs w:val="28"/>
        </w:rPr>
        <w:t xml:space="preserve"> </w:t>
      </w:r>
      <w:r w:rsidRPr="003524FA">
        <w:rPr>
          <w:szCs w:val="28"/>
        </w:rPr>
        <w:t xml:space="preserve">внешних очертаний, декора, так же </w:t>
      </w:r>
      <w:r>
        <w:rPr>
          <w:szCs w:val="28"/>
        </w:rPr>
        <w:t>необходимо</w:t>
      </w:r>
      <w:r w:rsidRPr="003524FA">
        <w:rPr>
          <w:szCs w:val="28"/>
        </w:rPr>
        <w:t xml:space="preserve"> учесть особенность проектируемой территории</w:t>
      </w:r>
      <w:r>
        <w:rPr>
          <w:szCs w:val="28"/>
        </w:rPr>
        <w:t>,</w:t>
      </w:r>
      <w:r w:rsidRPr="003524FA">
        <w:rPr>
          <w:szCs w:val="28"/>
        </w:rPr>
        <w:t xml:space="preserve"> как охранной зоны</w:t>
      </w:r>
      <w:r>
        <w:rPr>
          <w:szCs w:val="28"/>
        </w:rPr>
        <w:t xml:space="preserve"> памятника истории и культуры</w:t>
      </w:r>
      <w:r w:rsidRPr="003524FA">
        <w:rPr>
          <w:szCs w:val="28"/>
        </w:rPr>
        <w:t>;</w:t>
      </w:r>
    </w:p>
    <w:p w:rsidR="009C4F73" w:rsidRPr="003524FA" w:rsidRDefault="009C4F73" w:rsidP="009C4F73">
      <w:pPr>
        <w:pStyle w:val="a3"/>
        <w:numPr>
          <w:ilvl w:val="0"/>
          <w:numId w:val="2"/>
        </w:numPr>
        <w:suppressAutoHyphens/>
        <w:rPr>
          <w:szCs w:val="28"/>
        </w:rPr>
      </w:pPr>
      <w:r w:rsidRPr="003524FA">
        <w:rPr>
          <w:szCs w:val="28"/>
        </w:rPr>
        <w:t xml:space="preserve">Оригинальность </w:t>
      </w:r>
      <w:r>
        <w:rPr>
          <w:szCs w:val="28"/>
        </w:rPr>
        <w:t xml:space="preserve">архитектурных решений, </w:t>
      </w:r>
      <w:r w:rsidRPr="003524FA">
        <w:rPr>
          <w:szCs w:val="28"/>
        </w:rPr>
        <w:t xml:space="preserve">объемно-планировочной структуры, функциональной организации </w:t>
      </w:r>
      <w:r>
        <w:rPr>
          <w:szCs w:val="28"/>
        </w:rPr>
        <w:t>национального конно</w:t>
      </w:r>
      <w:r w:rsidRPr="003524FA">
        <w:rPr>
          <w:szCs w:val="28"/>
        </w:rPr>
        <w:t>-спортивного ко</w:t>
      </w:r>
      <w:r>
        <w:rPr>
          <w:szCs w:val="28"/>
        </w:rPr>
        <w:t>мплекса;</w:t>
      </w:r>
    </w:p>
    <w:p w:rsidR="009C4F73" w:rsidRDefault="009C4F73" w:rsidP="009C4F73">
      <w:pPr>
        <w:pStyle w:val="a8"/>
        <w:widowControl w:val="0"/>
        <w:numPr>
          <w:ilvl w:val="0"/>
          <w:numId w:val="3"/>
        </w:numPr>
        <w:suppressAutoHyphens/>
        <w:spacing w:after="0" w:line="240" w:lineRule="auto"/>
        <w:ind w:left="709" w:hanging="283"/>
        <w:jc w:val="both"/>
        <w:rPr>
          <w:rFonts w:ascii="Times New Roman" w:eastAsia="Times New Roman" w:hAnsi="Times New Roman"/>
          <w:sz w:val="28"/>
          <w:szCs w:val="28"/>
          <w:lang w:eastAsia="ru-RU"/>
        </w:rPr>
      </w:pPr>
      <w:r w:rsidRPr="00F349BD">
        <w:rPr>
          <w:rFonts w:ascii="Times New Roman" w:eastAsia="Times New Roman" w:hAnsi="Times New Roman"/>
          <w:sz w:val="28"/>
          <w:szCs w:val="28"/>
          <w:lang w:eastAsia="ru-RU"/>
        </w:rPr>
        <w:t xml:space="preserve">Соблюдение требований к </w:t>
      </w:r>
      <w:r>
        <w:rPr>
          <w:rFonts w:ascii="Times New Roman" w:eastAsia="Times New Roman" w:hAnsi="Times New Roman"/>
          <w:sz w:val="28"/>
          <w:szCs w:val="28"/>
          <w:lang w:eastAsia="ru-RU"/>
        </w:rPr>
        <w:t>проведению</w:t>
      </w:r>
      <w:r w:rsidRPr="00F349BD">
        <w:rPr>
          <w:rFonts w:ascii="Times New Roman" w:eastAsia="Times New Roman" w:hAnsi="Times New Roman"/>
          <w:sz w:val="28"/>
          <w:szCs w:val="28"/>
          <w:lang w:eastAsia="ru-RU"/>
        </w:rPr>
        <w:t xml:space="preserve"> конны</w:t>
      </w:r>
      <w:r>
        <w:rPr>
          <w:rFonts w:ascii="Times New Roman" w:eastAsia="Times New Roman" w:hAnsi="Times New Roman"/>
          <w:sz w:val="28"/>
          <w:szCs w:val="28"/>
          <w:lang w:eastAsia="ru-RU"/>
        </w:rPr>
        <w:t>х</w:t>
      </w:r>
      <w:r w:rsidRPr="00F349BD">
        <w:rPr>
          <w:rFonts w:ascii="Times New Roman" w:eastAsia="Times New Roman" w:hAnsi="Times New Roman"/>
          <w:sz w:val="28"/>
          <w:szCs w:val="28"/>
          <w:lang w:eastAsia="ru-RU"/>
        </w:rPr>
        <w:t xml:space="preserve"> вид</w:t>
      </w:r>
      <w:r>
        <w:rPr>
          <w:rFonts w:ascii="Times New Roman" w:eastAsia="Times New Roman" w:hAnsi="Times New Roman"/>
          <w:sz w:val="28"/>
          <w:szCs w:val="28"/>
          <w:lang w:eastAsia="ru-RU"/>
        </w:rPr>
        <w:t>ов</w:t>
      </w:r>
      <w:r w:rsidRPr="00F349BD">
        <w:rPr>
          <w:rFonts w:ascii="Times New Roman" w:eastAsia="Times New Roman" w:hAnsi="Times New Roman"/>
          <w:sz w:val="28"/>
          <w:szCs w:val="28"/>
          <w:lang w:eastAsia="ru-RU"/>
        </w:rPr>
        <w:t xml:space="preserve"> спорта (скачки, конкур и </w:t>
      </w:r>
      <w:r>
        <w:rPr>
          <w:rFonts w:ascii="Times New Roman" w:eastAsia="Times New Roman" w:hAnsi="Times New Roman"/>
          <w:sz w:val="28"/>
          <w:szCs w:val="28"/>
          <w:lang w:eastAsia="ru-RU"/>
        </w:rPr>
        <w:t>н</w:t>
      </w:r>
      <w:r w:rsidRPr="00F349BD">
        <w:rPr>
          <w:rFonts w:ascii="Times New Roman" w:eastAsia="Times New Roman" w:hAnsi="Times New Roman"/>
          <w:sz w:val="28"/>
          <w:szCs w:val="28"/>
          <w:lang w:eastAsia="ru-RU"/>
        </w:rPr>
        <w:t>ациональны</w:t>
      </w:r>
      <w:r>
        <w:rPr>
          <w:rFonts w:ascii="Times New Roman" w:eastAsia="Times New Roman" w:hAnsi="Times New Roman"/>
          <w:sz w:val="28"/>
          <w:szCs w:val="28"/>
          <w:lang w:eastAsia="ru-RU"/>
        </w:rPr>
        <w:t>х</w:t>
      </w:r>
      <w:r w:rsidRPr="00F349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состязаний -  «Көк-бөрү» и др.);</w:t>
      </w:r>
    </w:p>
    <w:p w:rsidR="009C4F73" w:rsidRPr="00BE27CD" w:rsidRDefault="009C4F73" w:rsidP="009C4F73">
      <w:pPr>
        <w:pStyle w:val="a8"/>
        <w:widowControl w:val="0"/>
        <w:numPr>
          <w:ilvl w:val="0"/>
          <w:numId w:val="3"/>
        </w:numPr>
        <w:suppressAutoHyphens/>
        <w:spacing w:after="0" w:line="240" w:lineRule="auto"/>
        <w:ind w:left="709" w:hanging="283"/>
        <w:jc w:val="both"/>
        <w:rPr>
          <w:rFonts w:ascii="Times New Roman" w:eastAsia="Times New Roman" w:hAnsi="Times New Roman"/>
          <w:color w:val="000000" w:themeColor="text1"/>
          <w:sz w:val="28"/>
          <w:szCs w:val="28"/>
          <w:lang w:eastAsia="ru-RU"/>
        </w:rPr>
      </w:pPr>
      <w:r w:rsidRPr="00BE27CD">
        <w:rPr>
          <w:rFonts w:ascii="Times New Roman" w:eastAsia="Times New Roman" w:hAnsi="Times New Roman"/>
          <w:color w:val="000000" w:themeColor="text1"/>
          <w:sz w:val="28"/>
          <w:szCs w:val="28"/>
          <w:lang w:eastAsia="ru-RU"/>
        </w:rPr>
        <w:t xml:space="preserve">При проектировании генерального плана комплекса необходимо предусматривать зонирование, включающих: </w:t>
      </w:r>
    </w:p>
    <w:p w:rsidR="009C4F73" w:rsidRPr="00BE27CD" w:rsidRDefault="009C4F73" w:rsidP="009C4F73">
      <w:pPr>
        <w:pStyle w:val="a8"/>
        <w:widowControl w:val="0"/>
        <w:autoSpaceDN w:val="0"/>
        <w:spacing w:after="0" w:line="240" w:lineRule="auto"/>
        <w:ind w:left="709" w:hanging="283"/>
        <w:jc w:val="both"/>
        <w:rPr>
          <w:rFonts w:ascii="Times New Roman" w:eastAsia="Times New Roman" w:hAnsi="Times New Roman"/>
          <w:color w:val="000000" w:themeColor="text1"/>
          <w:sz w:val="28"/>
          <w:szCs w:val="28"/>
          <w:lang w:eastAsia="ru-RU"/>
        </w:rPr>
      </w:pPr>
      <w:r w:rsidRPr="00BE27CD">
        <w:rPr>
          <w:rFonts w:ascii="Times New Roman" w:eastAsia="Times New Roman" w:hAnsi="Times New Roman"/>
          <w:color w:val="000000" w:themeColor="text1"/>
          <w:sz w:val="28"/>
          <w:szCs w:val="28"/>
          <w:lang w:eastAsia="ru-RU"/>
        </w:rPr>
        <w:t xml:space="preserve">    А. Зрелищно-развлекательную зону (входную, зрительскую, кассовую с залом тотализатора, административную, комментаторскую, журналистскую </w:t>
      </w:r>
      <w:r>
        <w:rPr>
          <w:rFonts w:ascii="Times New Roman" w:eastAsia="Times New Roman" w:hAnsi="Times New Roman"/>
          <w:color w:val="000000" w:themeColor="text1"/>
          <w:sz w:val="28"/>
          <w:szCs w:val="28"/>
          <w:lang w:eastAsia="ru-RU"/>
        </w:rPr>
        <w:t xml:space="preserve">и.т.п. </w:t>
      </w:r>
      <w:r w:rsidRPr="00BE27CD">
        <w:rPr>
          <w:rFonts w:ascii="Times New Roman" w:eastAsia="Times New Roman" w:hAnsi="Times New Roman"/>
          <w:color w:val="000000" w:themeColor="text1"/>
          <w:sz w:val="28"/>
          <w:szCs w:val="28"/>
          <w:lang w:eastAsia="ru-RU"/>
        </w:rPr>
        <w:t>и развлекательную подзоны</w:t>
      </w:r>
      <w:r>
        <w:rPr>
          <w:rFonts w:ascii="Times New Roman" w:eastAsia="Times New Roman" w:hAnsi="Times New Roman"/>
          <w:color w:val="000000" w:themeColor="text1"/>
          <w:sz w:val="28"/>
          <w:szCs w:val="28"/>
          <w:lang w:eastAsia="ru-RU"/>
        </w:rPr>
        <w:t>)</w:t>
      </w:r>
      <w:r w:rsidRPr="00BE27CD">
        <w:rPr>
          <w:rFonts w:ascii="Times New Roman" w:eastAsia="Times New Roman" w:hAnsi="Times New Roman"/>
          <w:color w:val="000000" w:themeColor="text1"/>
          <w:sz w:val="28"/>
          <w:szCs w:val="28"/>
          <w:lang w:eastAsia="ru-RU"/>
        </w:rPr>
        <w:t>.</w:t>
      </w:r>
    </w:p>
    <w:p w:rsidR="009C4F73" w:rsidRPr="00BE27CD" w:rsidRDefault="009C4F73" w:rsidP="009C4F73">
      <w:pPr>
        <w:pStyle w:val="a3"/>
        <w:suppressAutoHyphens/>
        <w:ind w:left="709" w:hanging="283"/>
        <w:rPr>
          <w:color w:val="000000" w:themeColor="text1"/>
          <w:szCs w:val="28"/>
        </w:rPr>
      </w:pPr>
      <w:r w:rsidRPr="00BE27CD">
        <w:rPr>
          <w:color w:val="000000" w:themeColor="text1"/>
          <w:szCs w:val="28"/>
        </w:rPr>
        <w:t xml:space="preserve">    Б. Спортивно-тренировочную зону – подзоны ипподромного поля, турнирного поля для конн</w:t>
      </w:r>
      <w:r>
        <w:rPr>
          <w:color w:val="000000" w:themeColor="text1"/>
          <w:szCs w:val="28"/>
        </w:rPr>
        <w:t>ого спорта и спортивного манежа.</w:t>
      </w:r>
      <w:r w:rsidRPr="00BE27CD">
        <w:rPr>
          <w:color w:val="000000" w:themeColor="text1"/>
          <w:szCs w:val="28"/>
        </w:rPr>
        <w:t xml:space="preserve"> </w:t>
      </w:r>
    </w:p>
    <w:p w:rsidR="009C4F73" w:rsidRPr="00BE27CD" w:rsidRDefault="009C4F73" w:rsidP="009C4F73">
      <w:pPr>
        <w:pStyle w:val="a3"/>
        <w:suppressAutoHyphens/>
        <w:ind w:left="709" w:hanging="283"/>
        <w:rPr>
          <w:color w:val="000000" w:themeColor="text1"/>
          <w:szCs w:val="28"/>
        </w:rPr>
      </w:pPr>
      <w:r w:rsidRPr="00BE27CD">
        <w:rPr>
          <w:color w:val="000000" w:themeColor="text1"/>
          <w:szCs w:val="28"/>
        </w:rPr>
        <w:t xml:space="preserve">    </w:t>
      </w:r>
      <w:r>
        <w:rPr>
          <w:color w:val="000000" w:themeColor="text1"/>
          <w:szCs w:val="28"/>
        </w:rPr>
        <w:t xml:space="preserve">В. </w:t>
      </w:r>
      <w:r w:rsidRPr="00BE27CD">
        <w:rPr>
          <w:color w:val="000000" w:themeColor="text1"/>
          <w:szCs w:val="28"/>
        </w:rPr>
        <w:t>Хозяйственно-техническую зону – подзону сооружений для содержания лошадей</w:t>
      </w:r>
      <w:r>
        <w:rPr>
          <w:color w:val="000000" w:themeColor="text1"/>
          <w:szCs w:val="28"/>
        </w:rPr>
        <w:t>,</w:t>
      </w:r>
      <w:r w:rsidRPr="00BE27CD">
        <w:rPr>
          <w:color w:val="000000" w:themeColor="text1"/>
          <w:szCs w:val="28"/>
        </w:rPr>
        <w:t xml:space="preserve"> скла</w:t>
      </w:r>
      <w:r>
        <w:rPr>
          <w:color w:val="000000" w:themeColor="text1"/>
          <w:szCs w:val="28"/>
        </w:rPr>
        <w:t>дскую и вспомогательную подзоны.</w:t>
      </w:r>
      <w:r w:rsidRPr="00BE27CD">
        <w:rPr>
          <w:color w:val="000000" w:themeColor="text1"/>
          <w:szCs w:val="28"/>
        </w:rPr>
        <w:t xml:space="preserve"> </w:t>
      </w:r>
    </w:p>
    <w:p w:rsidR="009C4F73" w:rsidRPr="00BE27CD" w:rsidRDefault="009C4F73" w:rsidP="009C4F73">
      <w:pPr>
        <w:pStyle w:val="msolistparagraphcxspmiddlemailrucssattributepostfix"/>
        <w:widowControl w:val="0"/>
        <w:spacing w:before="0" w:beforeAutospacing="0" w:after="0" w:afterAutospacing="0"/>
        <w:ind w:left="709"/>
        <w:contextualSpacing/>
        <w:jc w:val="both"/>
        <w:rPr>
          <w:color w:val="000000" w:themeColor="text1"/>
          <w:sz w:val="28"/>
          <w:szCs w:val="28"/>
        </w:rPr>
      </w:pPr>
      <w:r w:rsidRPr="00BE27CD">
        <w:rPr>
          <w:color w:val="000000" w:themeColor="text1"/>
          <w:sz w:val="28"/>
          <w:szCs w:val="28"/>
        </w:rPr>
        <w:t>Г. Зелёную зону – подзону, ограждающих насаждений и разделительную подзону</w:t>
      </w:r>
      <w:r>
        <w:rPr>
          <w:color w:val="000000" w:themeColor="text1"/>
          <w:sz w:val="28"/>
          <w:szCs w:val="28"/>
        </w:rPr>
        <w:t xml:space="preserve"> от </w:t>
      </w:r>
      <w:r w:rsidRPr="00BE27CD">
        <w:rPr>
          <w:color w:val="000000" w:themeColor="text1"/>
          <w:sz w:val="28"/>
          <w:szCs w:val="28"/>
        </w:rPr>
        <w:t>селитебной территории</w:t>
      </w:r>
      <w:r>
        <w:rPr>
          <w:color w:val="000000" w:themeColor="text1"/>
          <w:sz w:val="28"/>
          <w:szCs w:val="28"/>
        </w:rPr>
        <w:t>.</w:t>
      </w:r>
    </w:p>
    <w:p w:rsidR="009C4F73" w:rsidRPr="00DB7C50" w:rsidRDefault="009C4F73" w:rsidP="009C4F73">
      <w:pPr>
        <w:widowControl w:val="0"/>
        <w:spacing w:after="0" w:line="240" w:lineRule="auto"/>
        <w:ind w:left="709"/>
        <w:jc w:val="both"/>
        <w:rPr>
          <w:rFonts w:eastAsia="Times New Roman"/>
          <w:color w:val="538135" w:themeColor="accent6" w:themeShade="BF"/>
          <w:sz w:val="28"/>
          <w:szCs w:val="28"/>
          <w:lang w:eastAsia="ru-RU"/>
        </w:rPr>
      </w:pPr>
      <w:r w:rsidRPr="00BE27CD">
        <w:rPr>
          <w:rFonts w:ascii="Times New Roman" w:hAnsi="Times New Roman"/>
          <w:color w:val="000000" w:themeColor="text1"/>
          <w:sz w:val="28"/>
          <w:szCs w:val="28"/>
        </w:rPr>
        <w:t xml:space="preserve">    Все подзоны должны быть объединены между собой коммуникациями и технологическими связями для посетителей и персонала</w:t>
      </w:r>
      <w:r>
        <w:rPr>
          <w:rFonts w:ascii="Times New Roman" w:hAnsi="Times New Roman"/>
          <w:color w:val="000000" w:themeColor="text1"/>
          <w:sz w:val="28"/>
          <w:szCs w:val="28"/>
        </w:rPr>
        <w:t>;</w:t>
      </w:r>
      <w:r w:rsidRPr="00903AC8">
        <w:rPr>
          <w:rFonts w:ascii="Times New Roman" w:hAnsi="Times New Roman"/>
          <w:color w:val="2E74B5" w:themeColor="accent1" w:themeShade="BF"/>
          <w:sz w:val="28"/>
          <w:szCs w:val="28"/>
        </w:rPr>
        <w:t xml:space="preserve"> </w:t>
      </w:r>
    </w:p>
    <w:p w:rsidR="009C4F73" w:rsidRDefault="009C4F73" w:rsidP="009C4F73">
      <w:pPr>
        <w:pStyle w:val="a3"/>
        <w:numPr>
          <w:ilvl w:val="0"/>
          <w:numId w:val="2"/>
        </w:numPr>
        <w:suppressAutoHyphens/>
        <w:rPr>
          <w:szCs w:val="28"/>
        </w:rPr>
      </w:pPr>
      <w:r w:rsidRPr="00942438">
        <w:rPr>
          <w:szCs w:val="28"/>
        </w:rPr>
        <w:lastRenderedPageBreak/>
        <w:t>Запроектированные новые трибуны (комплекс сооружений) в целях увеличения количества посадочных мест</w:t>
      </w:r>
      <w:r>
        <w:rPr>
          <w:szCs w:val="28"/>
        </w:rPr>
        <w:t xml:space="preserve">, </w:t>
      </w:r>
      <w:r w:rsidRPr="00B96838">
        <w:rPr>
          <w:color w:val="000000" w:themeColor="text1"/>
          <w:szCs w:val="28"/>
        </w:rPr>
        <w:t>должны иметь композиционную связь</w:t>
      </w:r>
      <w:r w:rsidRPr="00732F13">
        <w:rPr>
          <w:color w:val="FF0000"/>
          <w:szCs w:val="28"/>
        </w:rPr>
        <w:t xml:space="preserve"> </w:t>
      </w:r>
      <w:r w:rsidRPr="00942438">
        <w:rPr>
          <w:szCs w:val="28"/>
        </w:rPr>
        <w:t>с существующим историческим зданием</w:t>
      </w:r>
      <w:r>
        <w:rPr>
          <w:szCs w:val="28"/>
        </w:rPr>
        <w:t xml:space="preserve"> </w:t>
      </w:r>
      <w:r w:rsidRPr="00942438">
        <w:rPr>
          <w:szCs w:val="28"/>
        </w:rPr>
        <w:t>памятником</w:t>
      </w:r>
      <w:r>
        <w:rPr>
          <w:szCs w:val="28"/>
        </w:rPr>
        <w:t>;</w:t>
      </w:r>
    </w:p>
    <w:p w:rsidR="009C4F73" w:rsidRPr="00DC7A65" w:rsidRDefault="009C4F73" w:rsidP="009C4F73">
      <w:pPr>
        <w:pStyle w:val="a3"/>
        <w:numPr>
          <w:ilvl w:val="0"/>
          <w:numId w:val="2"/>
        </w:numPr>
        <w:suppressAutoHyphens/>
        <w:rPr>
          <w:color w:val="000000" w:themeColor="text1"/>
          <w:szCs w:val="28"/>
          <w:highlight w:val="yellow"/>
        </w:rPr>
      </w:pPr>
      <w:bookmarkStart w:id="0" w:name="_GoBack"/>
      <w:bookmarkEnd w:id="0"/>
      <w:r w:rsidRPr="000E6CA9">
        <w:rPr>
          <w:color w:val="000000" w:themeColor="text1"/>
          <w:szCs w:val="28"/>
        </w:rPr>
        <w:t>Увеличение вместимости посадочных мест за счет создаваемых трибун, с учетом 2500 посадочных мест существующих трибун, и организацию наземных, подземных стоянок для автомобилей по замыслу проекта и  технико-экономическому обоснованию;</w:t>
      </w:r>
    </w:p>
    <w:p w:rsidR="009C4F73" w:rsidRPr="003524FA" w:rsidRDefault="009C4F73" w:rsidP="009C4F73">
      <w:pPr>
        <w:pStyle w:val="a3"/>
        <w:numPr>
          <w:ilvl w:val="0"/>
          <w:numId w:val="2"/>
        </w:numPr>
        <w:suppressAutoHyphens/>
        <w:rPr>
          <w:szCs w:val="28"/>
        </w:rPr>
      </w:pPr>
      <w:r w:rsidRPr="003524FA">
        <w:rPr>
          <w:szCs w:val="28"/>
        </w:rPr>
        <w:t>Создание высокого комфорта пребывания для зрителей и участников мероприятий</w:t>
      </w:r>
      <w:r>
        <w:rPr>
          <w:szCs w:val="28"/>
        </w:rPr>
        <w:t>;</w:t>
      </w:r>
    </w:p>
    <w:p w:rsidR="009C4F73" w:rsidRPr="003524FA" w:rsidRDefault="009C4F73" w:rsidP="009C4F73">
      <w:pPr>
        <w:pStyle w:val="a3"/>
        <w:numPr>
          <w:ilvl w:val="0"/>
          <w:numId w:val="2"/>
        </w:numPr>
        <w:suppressAutoHyphens/>
        <w:rPr>
          <w:szCs w:val="28"/>
        </w:rPr>
      </w:pPr>
      <w:r w:rsidRPr="003524FA">
        <w:rPr>
          <w:szCs w:val="28"/>
        </w:rPr>
        <w:t>Широкое использование инноваций в конструктивном решении и инженерном оборудовании в данном комплексе</w:t>
      </w:r>
      <w:r>
        <w:rPr>
          <w:szCs w:val="28"/>
        </w:rPr>
        <w:t>;</w:t>
      </w:r>
    </w:p>
    <w:p w:rsidR="009C4F73" w:rsidRDefault="009C4F73" w:rsidP="009C4F73">
      <w:pPr>
        <w:pStyle w:val="a3"/>
        <w:numPr>
          <w:ilvl w:val="0"/>
          <w:numId w:val="1"/>
        </w:numPr>
        <w:suppressAutoHyphens/>
        <w:rPr>
          <w:szCs w:val="28"/>
        </w:rPr>
      </w:pPr>
      <w:r w:rsidRPr="003524FA">
        <w:rPr>
          <w:szCs w:val="28"/>
        </w:rPr>
        <w:t>Устройство необходимых конструктивных элементов</w:t>
      </w:r>
      <w:r>
        <w:rPr>
          <w:szCs w:val="28"/>
        </w:rPr>
        <w:t>,</w:t>
      </w:r>
      <w:r w:rsidRPr="003524FA">
        <w:rPr>
          <w:szCs w:val="28"/>
        </w:rPr>
        <w:t xml:space="preserve"> направленных на соблюдение требований по доступу маломобильных групп населения.</w:t>
      </w:r>
    </w:p>
    <w:p w:rsidR="009C4F73" w:rsidRPr="00B96838" w:rsidRDefault="009C4F73" w:rsidP="009C4F73">
      <w:pPr>
        <w:pStyle w:val="a8"/>
        <w:widowControl w:val="0"/>
        <w:numPr>
          <w:ilvl w:val="0"/>
          <w:numId w:val="1"/>
        </w:numPr>
        <w:spacing w:after="0" w:line="240" w:lineRule="auto"/>
        <w:jc w:val="both"/>
        <w:rPr>
          <w:rFonts w:ascii="Times New Roman" w:hAnsi="Times New Roman"/>
          <w:color w:val="000000" w:themeColor="text1"/>
          <w:sz w:val="28"/>
          <w:szCs w:val="28"/>
          <w:highlight w:val="yellow"/>
        </w:rPr>
      </w:pPr>
      <w:r w:rsidRPr="00B96838">
        <w:rPr>
          <w:rFonts w:ascii="Times New Roman" w:hAnsi="Times New Roman"/>
          <w:color w:val="000000" w:themeColor="text1"/>
          <w:sz w:val="28"/>
          <w:szCs w:val="28"/>
        </w:rPr>
        <w:t>Планировка территории конноспортивного комплекса должна обеспечивать возможность беспрепятственного проезда и свободного размещения спецтехники пожарных служб</w:t>
      </w:r>
      <w:r>
        <w:rPr>
          <w:rFonts w:ascii="Times New Roman" w:hAnsi="Times New Roman"/>
          <w:color w:val="000000" w:themeColor="text1"/>
          <w:sz w:val="28"/>
          <w:szCs w:val="28"/>
        </w:rPr>
        <w:t>;</w:t>
      </w:r>
    </w:p>
    <w:p w:rsidR="009C4F73" w:rsidRPr="003524FA" w:rsidRDefault="009C4F73" w:rsidP="009C4F73">
      <w:pPr>
        <w:pStyle w:val="a3"/>
        <w:numPr>
          <w:ilvl w:val="0"/>
          <w:numId w:val="1"/>
        </w:numPr>
        <w:suppressAutoHyphens/>
        <w:rPr>
          <w:szCs w:val="28"/>
        </w:rPr>
      </w:pPr>
      <w:r w:rsidRPr="003524FA">
        <w:rPr>
          <w:szCs w:val="28"/>
        </w:rPr>
        <w:t>Устройство освещения</w:t>
      </w:r>
      <w:r>
        <w:rPr>
          <w:szCs w:val="28"/>
        </w:rPr>
        <w:t>,</w:t>
      </w:r>
      <w:r w:rsidRPr="003524FA">
        <w:rPr>
          <w:szCs w:val="28"/>
        </w:rPr>
        <w:t xml:space="preserve"> ночной и праздничной подсветки</w:t>
      </w:r>
      <w:r>
        <w:rPr>
          <w:szCs w:val="28"/>
        </w:rPr>
        <w:t>;</w:t>
      </w:r>
    </w:p>
    <w:p w:rsidR="009C4F73" w:rsidRPr="00B96838" w:rsidRDefault="009C4F73" w:rsidP="009C4F73">
      <w:pPr>
        <w:pStyle w:val="a3"/>
        <w:numPr>
          <w:ilvl w:val="0"/>
          <w:numId w:val="1"/>
        </w:numPr>
        <w:suppressAutoHyphens/>
        <w:rPr>
          <w:color w:val="000000" w:themeColor="text1"/>
          <w:szCs w:val="28"/>
        </w:rPr>
      </w:pPr>
      <w:r w:rsidRPr="00B96838">
        <w:rPr>
          <w:color w:val="000000" w:themeColor="text1"/>
          <w:szCs w:val="28"/>
        </w:rPr>
        <w:t>Удобная организация транспортного и пешеходного движения</w:t>
      </w:r>
      <w:r>
        <w:rPr>
          <w:color w:val="000000" w:themeColor="text1"/>
          <w:szCs w:val="28"/>
        </w:rPr>
        <w:t>.</w:t>
      </w:r>
    </w:p>
    <w:p w:rsidR="009C4F73" w:rsidRPr="003524FA" w:rsidRDefault="009C4F73" w:rsidP="009C4F73">
      <w:pPr>
        <w:pStyle w:val="a3"/>
        <w:ind w:left="720"/>
        <w:jc w:val="left"/>
        <w:rPr>
          <w:szCs w:val="28"/>
        </w:rPr>
      </w:pPr>
      <w:r w:rsidRPr="003524FA">
        <w:rPr>
          <w:szCs w:val="28"/>
        </w:rPr>
        <w:t xml:space="preserve"> </w:t>
      </w:r>
    </w:p>
    <w:p w:rsidR="009C4F73" w:rsidRPr="003524FA" w:rsidRDefault="009C4F73" w:rsidP="009C4F73">
      <w:pPr>
        <w:pStyle w:val="2"/>
        <w:jc w:val="center"/>
        <w:rPr>
          <w:rFonts w:eastAsia="Calibri"/>
          <w:b/>
          <w:i/>
          <w:szCs w:val="28"/>
          <w:lang w:eastAsia="en-US"/>
        </w:rPr>
      </w:pPr>
      <w:r w:rsidRPr="003524FA">
        <w:rPr>
          <w:rFonts w:eastAsia="Calibri"/>
          <w:b/>
          <w:i/>
          <w:szCs w:val="28"/>
          <w:lang w:eastAsia="en-US"/>
        </w:rPr>
        <w:t>Материалы, предоставляемые участникам конкурса</w:t>
      </w:r>
    </w:p>
    <w:p w:rsidR="009C4F73" w:rsidRPr="003524FA" w:rsidRDefault="009C4F73" w:rsidP="009C4F73">
      <w:pPr>
        <w:pStyle w:val="a3"/>
        <w:rPr>
          <w:szCs w:val="28"/>
        </w:rPr>
      </w:pPr>
      <w:r w:rsidRPr="003524FA">
        <w:rPr>
          <w:szCs w:val="28"/>
        </w:rPr>
        <w:t xml:space="preserve">    </w:t>
      </w:r>
      <w:r w:rsidRPr="003524FA">
        <w:rPr>
          <w:szCs w:val="28"/>
        </w:rPr>
        <w:tab/>
        <w:t xml:space="preserve">Для участников конкурса будут предоставлены следующие материалы в цифровом варианте: </w:t>
      </w:r>
    </w:p>
    <w:p w:rsidR="009C4F73" w:rsidRPr="003524FA" w:rsidRDefault="009C4F73" w:rsidP="009C4F73">
      <w:pPr>
        <w:pStyle w:val="a3"/>
        <w:suppressAutoHyphens/>
        <w:ind w:left="360"/>
        <w:rPr>
          <w:szCs w:val="28"/>
        </w:rPr>
      </w:pPr>
      <w:r w:rsidRPr="003524FA">
        <w:rPr>
          <w:szCs w:val="28"/>
        </w:rPr>
        <w:t>Ситуационная схема;</w:t>
      </w:r>
    </w:p>
    <w:p w:rsidR="009C4F73" w:rsidRPr="003524FA" w:rsidRDefault="009C4F73" w:rsidP="009C4F73">
      <w:pPr>
        <w:pStyle w:val="a3"/>
        <w:suppressAutoHyphens/>
        <w:ind w:left="360"/>
        <w:rPr>
          <w:szCs w:val="28"/>
        </w:rPr>
      </w:pPr>
      <w:r>
        <w:rPr>
          <w:szCs w:val="28"/>
        </w:rPr>
        <w:t>Топосъемка М 1:500,</w:t>
      </w:r>
      <w:r w:rsidRPr="00805D77">
        <w:rPr>
          <w:szCs w:val="28"/>
        </w:rPr>
        <w:t xml:space="preserve"> </w:t>
      </w:r>
      <w:r w:rsidRPr="003524FA">
        <w:rPr>
          <w:szCs w:val="28"/>
        </w:rPr>
        <w:t>с границами участка;</w:t>
      </w:r>
    </w:p>
    <w:p w:rsidR="009C4F73" w:rsidRPr="003524FA" w:rsidRDefault="009C4F73" w:rsidP="009C4F73">
      <w:pPr>
        <w:pStyle w:val="a3"/>
        <w:ind w:left="360"/>
        <w:rPr>
          <w:szCs w:val="28"/>
        </w:rPr>
      </w:pPr>
      <w:r w:rsidRPr="003524FA">
        <w:rPr>
          <w:szCs w:val="28"/>
        </w:rPr>
        <w:t>Космическая съемка;</w:t>
      </w:r>
    </w:p>
    <w:p w:rsidR="009C4F73" w:rsidRPr="003524FA" w:rsidRDefault="009C4F73" w:rsidP="009C4F73">
      <w:pPr>
        <w:pStyle w:val="a3"/>
        <w:suppressAutoHyphens/>
        <w:ind w:left="360"/>
        <w:rPr>
          <w:szCs w:val="28"/>
        </w:rPr>
      </w:pPr>
      <w:r w:rsidRPr="003524FA">
        <w:rPr>
          <w:szCs w:val="28"/>
        </w:rPr>
        <w:t xml:space="preserve">Программа </w:t>
      </w:r>
      <w:r>
        <w:rPr>
          <w:szCs w:val="28"/>
        </w:rPr>
        <w:t xml:space="preserve">и </w:t>
      </w:r>
      <w:r w:rsidRPr="003524FA">
        <w:rPr>
          <w:szCs w:val="28"/>
        </w:rPr>
        <w:t>услови</w:t>
      </w:r>
      <w:r>
        <w:rPr>
          <w:szCs w:val="28"/>
        </w:rPr>
        <w:t>я</w:t>
      </w:r>
      <w:r w:rsidRPr="003524FA">
        <w:rPr>
          <w:szCs w:val="28"/>
        </w:rPr>
        <w:t xml:space="preserve"> конкурса.</w:t>
      </w:r>
    </w:p>
    <w:p w:rsidR="009C4F73" w:rsidRPr="003524FA" w:rsidRDefault="009C4F73" w:rsidP="009C4F73">
      <w:pPr>
        <w:pStyle w:val="2"/>
        <w:ind w:left="360"/>
        <w:rPr>
          <w:rFonts w:eastAsia="Calibri"/>
          <w:b/>
          <w:i/>
          <w:szCs w:val="28"/>
          <w:lang w:eastAsia="en-US"/>
        </w:rPr>
      </w:pPr>
    </w:p>
    <w:p w:rsidR="009C4F73" w:rsidRPr="003524FA" w:rsidRDefault="009C4F73" w:rsidP="009C4F73">
      <w:pPr>
        <w:pStyle w:val="2"/>
        <w:ind w:left="360"/>
        <w:jc w:val="center"/>
        <w:rPr>
          <w:rFonts w:eastAsia="Calibri"/>
          <w:b/>
          <w:i/>
          <w:szCs w:val="28"/>
          <w:lang w:eastAsia="en-US"/>
        </w:rPr>
      </w:pPr>
      <w:r w:rsidRPr="003524FA">
        <w:rPr>
          <w:rFonts w:eastAsia="Calibri"/>
          <w:b/>
          <w:i/>
          <w:szCs w:val="28"/>
          <w:lang w:eastAsia="en-US"/>
        </w:rPr>
        <w:t>Состав проекта</w:t>
      </w:r>
    </w:p>
    <w:p w:rsidR="009C4F73" w:rsidRPr="003524FA" w:rsidRDefault="009C4F73" w:rsidP="009C4F73">
      <w:pPr>
        <w:spacing w:after="0"/>
        <w:ind w:firstLine="708"/>
        <w:rPr>
          <w:rFonts w:ascii="Times New Roman" w:hAnsi="Times New Roman"/>
          <w:sz w:val="28"/>
          <w:szCs w:val="28"/>
        </w:rPr>
      </w:pPr>
      <w:r w:rsidRPr="003524FA">
        <w:rPr>
          <w:rFonts w:ascii="Times New Roman" w:hAnsi="Times New Roman"/>
          <w:sz w:val="28"/>
          <w:szCs w:val="28"/>
        </w:rPr>
        <w:t>Для участия в конкурсе необходимо представить:</w:t>
      </w:r>
    </w:p>
    <w:p w:rsidR="009C4F73" w:rsidRDefault="009C4F73" w:rsidP="009C4F73">
      <w:pPr>
        <w:spacing w:after="0"/>
        <w:rPr>
          <w:rFonts w:ascii="Times New Roman" w:hAnsi="Times New Roman"/>
          <w:sz w:val="28"/>
          <w:szCs w:val="28"/>
        </w:rPr>
      </w:pPr>
      <w:r>
        <w:rPr>
          <w:rFonts w:ascii="Times New Roman" w:hAnsi="Times New Roman"/>
          <w:sz w:val="28"/>
          <w:szCs w:val="28"/>
        </w:rPr>
        <w:t xml:space="preserve">- ситуационная схема; </w:t>
      </w:r>
    </w:p>
    <w:p w:rsidR="009C4F73" w:rsidRDefault="009C4F73" w:rsidP="009C4F73">
      <w:pPr>
        <w:spacing w:after="0"/>
        <w:rPr>
          <w:rFonts w:ascii="Times New Roman" w:hAnsi="Times New Roman"/>
          <w:strike/>
          <w:sz w:val="28"/>
          <w:szCs w:val="28"/>
        </w:rPr>
      </w:pPr>
      <w:r w:rsidRPr="003524FA">
        <w:rPr>
          <w:rFonts w:ascii="Times New Roman" w:hAnsi="Times New Roman"/>
          <w:sz w:val="28"/>
          <w:szCs w:val="28"/>
        </w:rPr>
        <w:t>- генеральный план</w:t>
      </w:r>
      <w:r>
        <w:rPr>
          <w:rFonts w:ascii="Times New Roman" w:hAnsi="Times New Roman"/>
          <w:sz w:val="28"/>
          <w:szCs w:val="28"/>
        </w:rPr>
        <w:t xml:space="preserve"> </w:t>
      </w:r>
      <w:r w:rsidRPr="00B96838">
        <w:rPr>
          <w:rFonts w:ascii="Times New Roman" w:hAnsi="Times New Roman"/>
          <w:color w:val="000000" w:themeColor="text1"/>
          <w:sz w:val="28"/>
          <w:szCs w:val="28"/>
        </w:rPr>
        <w:t>с экспликацией М 1:500</w:t>
      </w:r>
      <w:r>
        <w:rPr>
          <w:rFonts w:ascii="Times New Roman" w:hAnsi="Times New Roman"/>
          <w:color w:val="000000" w:themeColor="text1"/>
          <w:sz w:val="28"/>
          <w:szCs w:val="28"/>
        </w:rPr>
        <w:t>;</w:t>
      </w:r>
      <w:r w:rsidRPr="003524FA">
        <w:rPr>
          <w:rFonts w:ascii="Times New Roman" w:hAnsi="Times New Roman"/>
          <w:sz w:val="28"/>
          <w:szCs w:val="28"/>
        </w:rPr>
        <w:t xml:space="preserve"> </w:t>
      </w:r>
    </w:p>
    <w:p w:rsidR="009C4F73" w:rsidRDefault="009C4F73" w:rsidP="009C4F73">
      <w:pPr>
        <w:spacing w:after="0"/>
        <w:rPr>
          <w:rFonts w:ascii="Times New Roman" w:hAnsi="Times New Roman"/>
          <w:color w:val="FF0000"/>
          <w:sz w:val="28"/>
          <w:szCs w:val="28"/>
        </w:rPr>
      </w:pPr>
      <w:r w:rsidRPr="00B96838">
        <w:rPr>
          <w:rFonts w:ascii="Times New Roman" w:hAnsi="Times New Roman"/>
          <w:color w:val="000000" w:themeColor="text1"/>
          <w:sz w:val="28"/>
          <w:szCs w:val="28"/>
        </w:rPr>
        <w:t>- транспортно-пешеходную схему</w:t>
      </w:r>
      <w:r>
        <w:rPr>
          <w:rFonts w:ascii="Times New Roman" w:hAnsi="Times New Roman"/>
          <w:color w:val="000000" w:themeColor="text1"/>
          <w:sz w:val="28"/>
          <w:szCs w:val="28"/>
        </w:rPr>
        <w:t>;</w:t>
      </w:r>
    </w:p>
    <w:p w:rsidR="009C4F73" w:rsidRPr="00B96838" w:rsidRDefault="009C4F73" w:rsidP="009C4F73">
      <w:pPr>
        <w:spacing w:after="0"/>
        <w:rPr>
          <w:rFonts w:ascii="Times New Roman" w:hAnsi="Times New Roman"/>
          <w:color w:val="000000" w:themeColor="text1"/>
          <w:sz w:val="28"/>
          <w:szCs w:val="28"/>
        </w:rPr>
      </w:pPr>
      <w:r w:rsidRPr="00B96838">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B96838">
        <w:rPr>
          <w:rFonts w:ascii="Times New Roman" w:hAnsi="Times New Roman"/>
          <w:color w:val="000000" w:themeColor="text1"/>
          <w:sz w:val="28"/>
          <w:szCs w:val="28"/>
        </w:rPr>
        <w:t>схему   благоустройства территории и озеленения</w:t>
      </w:r>
      <w:r>
        <w:rPr>
          <w:rFonts w:ascii="Times New Roman" w:hAnsi="Times New Roman"/>
          <w:color w:val="000000" w:themeColor="text1"/>
          <w:sz w:val="28"/>
          <w:szCs w:val="28"/>
        </w:rPr>
        <w:t>;</w:t>
      </w:r>
    </w:p>
    <w:p w:rsidR="009C4F73" w:rsidRPr="003524FA" w:rsidRDefault="009C4F73" w:rsidP="009C4F73">
      <w:pPr>
        <w:spacing w:after="0"/>
        <w:rPr>
          <w:rFonts w:ascii="Times New Roman" w:hAnsi="Times New Roman"/>
          <w:sz w:val="28"/>
          <w:szCs w:val="28"/>
        </w:rPr>
      </w:pPr>
      <w:r w:rsidRPr="003524FA">
        <w:rPr>
          <w:rFonts w:ascii="Times New Roman" w:hAnsi="Times New Roman"/>
          <w:sz w:val="28"/>
          <w:szCs w:val="28"/>
        </w:rPr>
        <w:t>- фасады, планы, характерные разрезы М 1:100</w:t>
      </w:r>
      <w:r>
        <w:rPr>
          <w:rFonts w:ascii="Times New Roman" w:hAnsi="Times New Roman"/>
          <w:sz w:val="28"/>
          <w:szCs w:val="28"/>
        </w:rPr>
        <w:t xml:space="preserve">, </w:t>
      </w:r>
      <w:r w:rsidRPr="003524FA">
        <w:rPr>
          <w:rFonts w:ascii="Times New Roman" w:hAnsi="Times New Roman"/>
          <w:sz w:val="28"/>
          <w:szCs w:val="28"/>
        </w:rPr>
        <w:t>М 1:</w:t>
      </w:r>
      <w:r>
        <w:rPr>
          <w:rFonts w:ascii="Times New Roman" w:hAnsi="Times New Roman"/>
          <w:sz w:val="28"/>
          <w:szCs w:val="28"/>
        </w:rPr>
        <w:t>2</w:t>
      </w:r>
      <w:r w:rsidRPr="003524FA">
        <w:rPr>
          <w:rFonts w:ascii="Times New Roman" w:hAnsi="Times New Roman"/>
          <w:sz w:val="28"/>
          <w:szCs w:val="28"/>
        </w:rPr>
        <w:t>00</w:t>
      </w:r>
      <w:r>
        <w:rPr>
          <w:rFonts w:ascii="Times New Roman" w:hAnsi="Times New Roman"/>
          <w:sz w:val="28"/>
          <w:szCs w:val="28"/>
        </w:rPr>
        <w:t xml:space="preserve"> </w:t>
      </w:r>
      <w:r w:rsidRPr="003524FA">
        <w:rPr>
          <w:rFonts w:ascii="Times New Roman" w:hAnsi="Times New Roman"/>
          <w:sz w:val="28"/>
          <w:szCs w:val="28"/>
        </w:rPr>
        <w:t>;</w:t>
      </w:r>
    </w:p>
    <w:p w:rsidR="009C4F73" w:rsidRPr="003524FA" w:rsidRDefault="009C4F73" w:rsidP="009C4F73">
      <w:pPr>
        <w:spacing w:after="0"/>
        <w:rPr>
          <w:rFonts w:ascii="Times New Roman" w:hAnsi="Times New Roman"/>
          <w:sz w:val="28"/>
          <w:szCs w:val="28"/>
        </w:rPr>
      </w:pPr>
      <w:r w:rsidRPr="003524FA">
        <w:rPr>
          <w:rFonts w:ascii="Times New Roman" w:hAnsi="Times New Roman"/>
          <w:sz w:val="28"/>
          <w:szCs w:val="28"/>
        </w:rPr>
        <w:t>- общие</w:t>
      </w:r>
      <w:r>
        <w:rPr>
          <w:rFonts w:ascii="Times New Roman" w:hAnsi="Times New Roman"/>
          <w:sz w:val="28"/>
          <w:szCs w:val="28"/>
        </w:rPr>
        <w:t xml:space="preserve"> </w:t>
      </w:r>
      <w:r w:rsidRPr="00B96838">
        <w:rPr>
          <w:rFonts w:ascii="Times New Roman" w:hAnsi="Times New Roman"/>
          <w:color w:val="000000" w:themeColor="text1"/>
          <w:sz w:val="28"/>
          <w:szCs w:val="28"/>
        </w:rPr>
        <w:t>и локал</w:t>
      </w:r>
      <w:r>
        <w:rPr>
          <w:rFonts w:ascii="Times New Roman" w:hAnsi="Times New Roman"/>
          <w:sz w:val="28"/>
          <w:szCs w:val="28"/>
        </w:rPr>
        <w:t>ьные</w:t>
      </w:r>
      <w:r w:rsidRPr="003524FA">
        <w:rPr>
          <w:rFonts w:ascii="Times New Roman" w:hAnsi="Times New Roman"/>
          <w:sz w:val="28"/>
          <w:szCs w:val="28"/>
        </w:rPr>
        <w:t xml:space="preserve"> перспективные виды;</w:t>
      </w:r>
    </w:p>
    <w:p w:rsidR="009C4F73" w:rsidRDefault="009C4F73" w:rsidP="009C4F73">
      <w:pPr>
        <w:spacing w:after="0"/>
        <w:rPr>
          <w:rFonts w:ascii="Times New Roman" w:hAnsi="Times New Roman"/>
          <w:sz w:val="28"/>
          <w:szCs w:val="28"/>
        </w:rPr>
      </w:pPr>
      <w:r w:rsidRPr="003524FA">
        <w:rPr>
          <w:rFonts w:ascii="Times New Roman" w:hAnsi="Times New Roman"/>
          <w:sz w:val="28"/>
          <w:szCs w:val="28"/>
        </w:rPr>
        <w:t>- макет (по усмотрению авторов);</w:t>
      </w:r>
    </w:p>
    <w:p w:rsidR="009C4F73" w:rsidRPr="00B96838" w:rsidRDefault="009C4F73" w:rsidP="009C4F73">
      <w:pPr>
        <w:spacing w:after="0"/>
        <w:jc w:val="both"/>
        <w:rPr>
          <w:rFonts w:ascii="Times New Roman" w:hAnsi="Times New Roman"/>
          <w:color w:val="000000" w:themeColor="text1"/>
          <w:sz w:val="28"/>
          <w:szCs w:val="28"/>
        </w:rPr>
      </w:pPr>
      <w:r w:rsidRPr="00B96838">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B96838">
        <w:rPr>
          <w:rFonts w:ascii="Times New Roman" w:hAnsi="Times New Roman"/>
          <w:color w:val="000000" w:themeColor="text1"/>
          <w:sz w:val="28"/>
          <w:szCs w:val="28"/>
        </w:rPr>
        <w:t xml:space="preserve">основные технико-экономические показатели проекта: площадь территории, </w:t>
      </w:r>
      <w:r>
        <w:rPr>
          <w:rFonts w:ascii="Times New Roman" w:hAnsi="Times New Roman"/>
          <w:color w:val="000000" w:themeColor="text1"/>
          <w:sz w:val="28"/>
          <w:szCs w:val="28"/>
        </w:rPr>
        <w:t xml:space="preserve">    </w:t>
      </w:r>
      <w:r w:rsidRPr="00B96838">
        <w:rPr>
          <w:rFonts w:ascii="Times New Roman" w:hAnsi="Times New Roman"/>
          <w:color w:val="000000" w:themeColor="text1"/>
          <w:sz w:val="28"/>
          <w:szCs w:val="28"/>
        </w:rPr>
        <w:t>площадь озеленения, площадь застройки, площадь твердых покрытий, коэффициент озеленения, коэффициент застройки, общая площадь зданий, количество посадочных мест на трибунах, количество парковочных мест, ориентировочная стоимость строительства (должны быть размещены на графической композиции)</w:t>
      </w:r>
      <w:r>
        <w:rPr>
          <w:rFonts w:ascii="Times New Roman" w:hAnsi="Times New Roman"/>
          <w:color w:val="000000" w:themeColor="text1"/>
          <w:sz w:val="28"/>
          <w:szCs w:val="28"/>
        </w:rPr>
        <w:t>;</w:t>
      </w:r>
      <w:r w:rsidRPr="00B96838">
        <w:rPr>
          <w:rFonts w:ascii="Times New Roman" w:hAnsi="Times New Roman"/>
          <w:color w:val="000000" w:themeColor="text1"/>
          <w:sz w:val="28"/>
          <w:szCs w:val="28"/>
        </w:rPr>
        <w:t xml:space="preserve">  </w:t>
      </w:r>
    </w:p>
    <w:p w:rsidR="009C4F73" w:rsidRPr="00B96838" w:rsidRDefault="009C4F73" w:rsidP="009C4F73">
      <w:pPr>
        <w:spacing w:after="0"/>
        <w:ind w:left="142" w:hanging="142"/>
        <w:jc w:val="both"/>
        <w:rPr>
          <w:rFonts w:ascii="Times New Roman" w:hAnsi="Times New Roman"/>
          <w:color w:val="000000" w:themeColor="text1"/>
          <w:sz w:val="28"/>
          <w:szCs w:val="28"/>
          <w:lang w:val="ky-KG"/>
        </w:rPr>
      </w:pPr>
      <w:r w:rsidRPr="00B96838">
        <w:rPr>
          <w:rFonts w:ascii="Times New Roman" w:hAnsi="Times New Roman"/>
          <w:color w:val="000000" w:themeColor="text1"/>
          <w:sz w:val="28"/>
          <w:szCs w:val="28"/>
        </w:rPr>
        <w:lastRenderedPageBreak/>
        <w:t xml:space="preserve">- пояснительная записка с </w:t>
      </w:r>
      <w:r>
        <w:rPr>
          <w:rFonts w:ascii="Times New Roman" w:hAnsi="Times New Roman"/>
          <w:color w:val="000000" w:themeColor="text1"/>
          <w:sz w:val="28"/>
          <w:szCs w:val="28"/>
        </w:rPr>
        <w:t xml:space="preserve">технико-экономическим </w:t>
      </w:r>
      <w:r w:rsidRPr="00B96838">
        <w:rPr>
          <w:rFonts w:ascii="Times New Roman" w:hAnsi="Times New Roman"/>
          <w:color w:val="000000" w:themeColor="text1"/>
          <w:sz w:val="28"/>
          <w:szCs w:val="28"/>
        </w:rPr>
        <w:t>обоснование</w:t>
      </w:r>
      <w:r>
        <w:rPr>
          <w:rFonts w:ascii="Times New Roman" w:hAnsi="Times New Roman"/>
          <w:color w:val="000000" w:themeColor="text1"/>
          <w:sz w:val="28"/>
          <w:szCs w:val="28"/>
        </w:rPr>
        <w:t>м  принятого  решения и технико</w:t>
      </w:r>
      <w:r w:rsidRPr="00B96838">
        <w:rPr>
          <w:rFonts w:ascii="Times New Roman" w:hAnsi="Times New Roman"/>
          <w:color w:val="000000" w:themeColor="text1"/>
          <w:sz w:val="28"/>
          <w:szCs w:val="28"/>
        </w:rPr>
        <w:t xml:space="preserve">-экономические показатели (не более 2-х печатных страниц, которые раскрывают идею, представляются в </w:t>
      </w:r>
      <w:r>
        <w:rPr>
          <w:rFonts w:ascii="Times New Roman" w:hAnsi="Times New Roman"/>
          <w:color w:val="000000" w:themeColor="text1"/>
          <w:sz w:val="28"/>
          <w:szCs w:val="28"/>
        </w:rPr>
        <w:t xml:space="preserve">бумажном и </w:t>
      </w:r>
      <w:r w:rsidRPr="00B96838">
        <w:rPr>
          <w:rFonts w:ascii="Times New Roman" w:hAnsi="Times New Roman"/>
          <w:color w:val="000000" w:themeColor="text1"/>
          <w:sz w:val="28"/>
          <w:szCs w:val="28"/>
        </w:rPr>
        <w:t xml:space="preserve">электронном виде </w:t>
      </w:r>
      <w:r w:rsidRPr="00B96838">
        <w:rPr>
          <w:rFonts w:ascii="Times New Roman" w:hAnsi="Times New Roman"/>
          <w:color w:val="000000" w:themeColor="text1"/>
          <w:sz w:val="28"/>
          <w:szCs w:val="28"/>
          <w:lang w:val="ky-KG"/>
        </w:rPr>
        <w:t xml:space="preserve">на </w:t>
      </w:r>
      <w:r w:rsidRPr="00B96838">
        <w:rPr>
          <w:rFonts w:ascii="Times New Roman" w:hAnsi="Times New Roman"/>
          <w:color w:val="000000" w:themeColor="text1"/>
          <w:sz w:val="28"/>
          <w:szCs w:val="28"/>
          <w:lang w:val="en-US"/>
        </w:rPr>
        <w:t>CD</w:t>
      </w:r>
      <w:r w:rsidRPr="00B96838">
        <w:rPr>
          <w:rFonts w:ascii="Times New Roman" w:hAnsi="Times New Roman"/>
          <w:color w:val="000000" w:themeColor="text1"/>
          <w:sz w:val="28"/>
          <w:szCs w:val="28"/>
        </w:rPr>
        <w:t xml:space="preserve"> диске)</w:t>
      </w:r>
      <w:r w:rsidRPr="00B96838">
        <w:rPr>
          <w:rFonts w:ascii="Times New Roman" w:hAnsi="Times New Roman"/>
          <w:color w:val="000000" w:themeColor="text1"/>
          <w:sz w:val="28"/>
          <w:szCs w:val="28"/>
          <w:lang w:val="ky-KG"/>
        </w:rPr>
        <w:t>;</w:t>
      </w:r>
    </w:p>
    <w:p w:rsidR="009C4F73" w:rsidRDefault="009C4F73" w:rsidP="009C4F73">
      <w:pPr>
        <w:spacing w:after="0"/>
        <w:jc w:val="both"/>
        <w:rPr>
          <w:rFonts w:ascii="Times New Roman" w:hAnsi="Times New Roman"/>
          <w:sz w:val="28"/>
          <w:szCs w:val="28"/>
        </w:rPr>
      </w:pPr>
      <w:r w:rsidRPr="003524FA">
        <w:rPr>
          <w:rFonts w:ascii="Times New Roman" w:hAnsi="Times New Roman"/>
          <w:sz w:val="28"/>
          <w:szCs w:val="28"/>
        </w:rPr>
        <w:t>- дополнительные материалы на усмотрение авторов, позволяющие более полно раскрыть замысел авторов проекта: 3</w:t>
      </w:r>
      <w:r w:rsidRPr="003524FA">
        <w:rPr>
          <w:rFonts w:ascii="Times New Roman" w:hAnsi="Times New Roman"/>
          <w:sz w:val="28"/>
          <w:szCs w:val="28"/>
          <w:lang w:val="en-US"/>
        </w:rPr>
        <w:t>D</w:t>
      </w:r>
      <w:r w:rsidRPr="003524FA">
        <w:rPr>
          <w:rFonts w:ascii="Times New Roman" w:hAnsi="Times New Roman"/>
          <w:sz w:val="28"/>
          <w:szCs w:val="28"/>
        </w:rPr>
        <w:t xml:space="preserve"> - визуализация, фрагменты, фотографии макета,  фотографии представляемого объекта и др.</w:t>
      </w:r>
      <w:r>
        <w:rPr>
          <w:rFonts w:ascii="Times New Roman" w:hAnsi="Times New Roman"/>
          <w:sz w:val="28"/>
          <w:szCs w:val="28"/>
        </w:rPr>
        <w:t>;</w:t>
      </w:r>
    </w:p>
    <w:p w:rsidR="009C4F73" w:rsidRPr="002F51B2" w:rsidRDefault="009C4F73" w:rsidP="009C4F73">
      <w:pPr>
        <w:spacing w:after="0"/>
        <w:jc w:val="both"/>
        <w:rPr>
          <w:rFonts w:ascii="Times New Roman" w:hAnsi="Times New Roman"/>
          <w:color w:val="FF0000"/>
          <w:sz w:val="28"/>
          <w:szCs w:val="28"/>
        </w:rPr>
      </w:pPr>
      <w:r>
        <w:rPr>
          <w:rFonts w:ascii="Times New Roman" w:hAnsi="Times New Roman"/>
          <w:sz w:val="28"/>
          <w:szCs w:val="28"/>
        </w:rPr>
        <w:t>- э</w:t>
      </w:r>
      <w:r w:rsidRPr="003524FA">
        <w:rPr>
          <w:rFonts w:ascii="Times New Roman" w:hAnsi="Times New Roman"/>
          <w:sz w:val="28"/>
          <w:szCs w:val="28"/>
        </w:rPr>
        <w:t xml:space="preserve">лектронная версия проекта на CD диске в формате JPG </w:t>
      </w:r>
      <w:r w:rsidRPr="00B96838">
        <w:rPr>
          <w:rFonts w:ascii="Times New Roman" w:hAnsi="Times New Roman"/>
          <w:color w:val="000000" w:themeColor="text1"/>
          <w:sz w:val="28"/>
          <w:szCs w:val="28"/>
        </w:rPr>
        <w:t>(реальный размер, 300 dpi)</w:t>
      </w:r>
      <w:r>
        <w:rPr>
          <w:rFonts w:ascii="Times New Roman" w:hAnsi="Times New Roman"/>
          <w:color w:val="000000" w:themeColor="text1"/>
          <w:sz w:val="28"/>
          <w:szCs w:val="28"/>
        </w:rPr>
        <w:t>.</w:t>
      </w:r>
    </w:p>
    <w:p w:rsidR="009C4F73" w:rsidRPr="003524FA" w:rsidRDefault="009C4F73" w:rsidP="009C4F73">
      <w:pPr>
        <w:spacing w:after="0"/>
        <w:jc w:val="both"/>
        <w:rPr>
          <w:rFonts w:ascii="Times New Roman" w:hAnsi="Times New Roman"/>
          <w:sz w:val="28"/>
          <w:szCs w:val="28"/>
        </w:rPr>
      </w:pPr>
      <w:r>
        <w:rPr>
          <w:rFonts w:ascii="Times New Roman" w:hAnsi="Times New Roman"/>
          <w:sz w:val="28"/>
          <w:szCs w:val="28"/>
        </w:rPr>
        <w:t xml:space="preserve">- </w:t>
      </w:r>
      <w:r w:rsidRPr="003524FA">
        <w:rPr>
          <w:rFonts w:ascii="Times New Roman" w:hAnsi="Times New Roman"/>
          <w:sz w:val="28"/>
          <w:szCs w:val="28"/>
        </w:rPr>
        <w:t>запечатанн</w:t>
      </w:r>
      <w:r>
        <w:rPr>
          <w:rFonts w:ascii="Times New Roman" w:hAnsi="Times New Roman"/>
          <w:sz w:val="28"/>
          <w:szCs w:val="28"/>
        </w:rPr>
        <w:t>ый</w:t>
      </w:r>
      <w:r w:rsidRPr="003524FA">
        <w:rPr>
          <w:rFonts w:ascii="Times New Roman" w:hAnsi="Times New Roman"/>
          <w:sz w:val="28"/>
          <w:szCs w:val="28"/>
        </w:rPr>
        <w:t xml:space="preserve"> конверт</w:t>
      </w:r>
      <w:r>
        <w:rPr>
          <w:rFonts w:ascii="Times New Roman" w:hAnsi="Times New Roman"/>
          <w:sz w:val="28"/>
          <w:szCs w:val="28"/>
        </w:rPr>
        <w:t xml:space="preserve"> под девизом</w:t>
      </w:r>
      <w:r w:rsidRPr="003524FA">
        <w:rPr>
          <w:rFonts w:ascii="Times New Roman" w:hAnsi="Times New Roman"/>
          <w:sz w:val="28"/>
          <w:szCs w:val="28"/>
        </w:rPr>
        <w:t xml:space="preserve"> с информационным листом, содержащем сведения об авторах</w:t>
      </w:r>
      <w:r>
        <w:rPr>
          <w:rFonts w:ascii="Times New Roman" w:hAnsi="Times New Roman"/>
          <w:sz w:val="28"/>
          <w:szCs w:val="28"/>
        </w:rPr>
        <w:t>.</w:t>
      </w:r>
    </w:p>
    <w:p w:rsidR="009C4F73" w:rsidRDefault="009C4F73" w:rsidP="009C4F73">
      <w:pPr>
        <w:pStyle w:val="a3"/>
        <w:ind w:firstLine="708"/>
        <w:rPr>
          <w:szCs w:val="28"/>
        </w:rPr>
      </w:pPr>
      <w:r w:rsidRPr="003524FA">
        <w:rPr>
          <w:szCs w:val="28"/>
        </w:rPr>
        <w:t xml:space="preserve">Конкурсный материал должен быть выполнен в цвете, с применением компьютерной графики, </w:t>
      </w:r>
      <w:r w:rsidRPr="00B96838">
        <w:rPr>
          <w:color w:val="000000" w:themeColor="text1"/>
          <w:szCs w:val="28"/>
        </w:rPr>
        <w:t xml:space="preserve">на листе размером  </w:t>
      </w:r>
      <w:r w:rsidRPr="003524FA">
        <w:rPr>
          <w:szCs w:val="28"/>
        </w:rPr>
        <w:t>2400х1</w:t>
      </w:r>
      <w:r w:rsidRPr="003524FA">
        <w:rPr>
          <w:szCs w:val="28"/>
          <w:lang w:val="ky-KG"/>
        </w:rPr>
        <w:t>2</w:t>
      </w:r>
      <w:r w:rsidRPr="003524FA">
        <w:rPr>
          <w:szCs w:val="28"/>
        </w:rPr>
        <w:t>00(</w:t>
      </w:r>
      <w:r w:rsidRPr="003524FA">
        <w:rPr>
          <w:szCs w:val="28"/>
          <w:lang w:val="en-US"/>
        </w:rPr>
        <w:t>h</w:t>
      </w:r>
      <w:r w:rsidRPr="003524FA">
        <w:rPr>
          <w:szCs w:val="28"/>
        </w:rPr>
        <w:t>)</w:t>
      </w:r>
      <w:r>
        <w:rPr>
          <w:szCs w:val="28"/>
        </w:rPr>
        <w:t>;</w:t>
      </w:r>
      <w:r w:rsidRPr="003524FA">
        <w:rPr>
          <w:szCs w:val="28"/>
        </w:rPr>
        <w:t xml:space="preserve"> </w:t>
      </w:r>
    </w:p>
    <w:p w:rsidR="009C4F73" w:rsidRPr="003524FA" w:rsidRDefault="009C4F73" w:rsidP="009C4F73">
      <w:pPr>
        <w:pStyle w:val="a3"/>
        <w:ind w:firstLine="708"/>
        <w:rPr>
          <w:szCs w:val="28"/>
        </w:rPr>
      </w:pPr>
    </w:p>
    <w:p w:rsidR="009C4F73" w:rsidRPr="003524FA" w:rsidRDefault="009C4F73" w:rsidP="009C4F73">
      <w:pPr>
        <w:pStyle w:val="2"/>
        <w:ind w:left="360"/>
        <w:jc w:val="center"/>
        <w:rPr>
          <w:rFonts w:eastAsia="Calibri"/>
          <w:b/>
          <w:i/>
          <w:szCs w:val="28"/>
          <w:lang w:eastAsia="en-US"/>
        </w:rPr>
      </w:pPr>
      <w:r w:rsidRPr="003524FA">
        <w:rPr>
          <w:rFonts w:eastAsia="Calibri"/>
          <w:b/>
          <w:i/>
          <w:szCs w:val="28"/>
          <w:lang w:eastAsia="en-US"/>
        </w:rPr>
        <w:t>Анонимность</w:t>
      </w:r>
    </w:p>
    <w:p w:rsidR="009C4F73" w:rsidRPr="003524FA" w:rsidRDefault="009C4F73" w:rsidP="009C4F73">
      <w:pPr>
        <w:spacing w:after="0"/>
        <w:jc w:val="both"/>
        <w:rPr>
          <w:rFonts w:ascii="Times New Roman" w:hAnsi="Times New Roman"/>
          <w:sz w:val="28"/>
          <w:szCs w:val="28"/>
        </w:rPr>
      </w:pPr>
      <w:r w:rsidRPr="003524FA">
        <w:rPr>
          <w:rFonts w:ascii="Times New Roman" w:hAnsi="Times New Roman"/>
          <w:sz w:val="28"/>
          <w:szCs w:val="28"/>
        </w:rPr>
        <w:tab/>
        <w:t>В целях соблюдения анонимности, эскизные проекты представляются под девизами, которые указываются в правом верхнем углу графических материалов</w:t>
      </w:r>
      <w:r w:rsidRPr="003524FA">
        <w:rPr>
          <w:rFonts w:ascii="Times New Roman" w:hAnsi="Times New Roman"/>
          <w:sz w:val="28"/>
          <w:szCs w:val="28"/>
          <w:lang w:val="ky-KG"/>
        </w:rPr>
        <w:t xml:space="preserve"> </w:t>
      </w:r>
      <w:r w:rsidRPr="003524FA">
        <w:rPr>
          <w:rFonts w:ascii="Times New Roman" w:hAnsi="Times New Roman"/>
          <w:sz w:val="28"/>
          <w:szCs w:val="28"/>
        </w:rPr>
        <w:t>– пятизначными цифрами (высота 2</w:t>
      </w:r>
      <w:r w:rsidRPr="003524FA">
        <w:rPr>
          <w:rFonts w:ascii="Times New Roman" w:hAnsi="Times New Roman"/>
          <w:sz w:val="28"/>
          <w:szCs w:val="28"/>
          <w:lang w:val="ky-KG"/>
        </w:rPr>
        <w:t>,</w:t>
      </w:r>
      <w:r w:rsidRPr="003524FA">
        <w:rPr>
          <w:rFonts w:ascii="Times New Roman" w:hAnsi="Times New Roman"/>
          <w:sz w:val="28"/>
          <w:szCs w:val="28"/>
        </w:rPr>
        <w:t>4</w:t>
      </w:r>
      <w:r w:rsidRPr="003524FA">
        <w:rPr>
          <w:rFonts w:ascii="Times New Roman" w:hAnsi="Times New Roman"/>
          <w:sz w:val="28"/>
          <w:szCs w:val="28"/>
          <w:lang w:val="ky-KG"/>
        </w:rPr>
        <w:t xml:space="preserve"> </w:t>
      </w:r>
      <w:r w:rsidRPr="003524FA">
        <w:rPr>
          <w:rFonts w:ascii="Times New Roman" w:hAnsi="Times New Roman"/>
          <w:sz w:val="28"/>
          <w:szCs w:val="28"/>
        </w:rPr>
        <w:t>см) и на запечатанном конверте с информационным листом, содержащем сведения об авторах (фамилия, имя, отчество. В случае, когда проект выполнен группой указывается руководитель коллектива и его домашний адрес, телефон).</w:t>
      </w:r>
    </w:p>
    <w:p w:rsidR="009C4F73" w:rsidRPr="003524FA"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t xml:space="preserve">Организатор вправе изменить условия конкурса, продлить или отменить конкурс в течении первой половины установленного для представления работ срока, известив об этом всех участников конкурса. </w:t>
      </w:r>
    </w:p>
    <w:p w:rsidR="009C4F73"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t xml:space="preserve">Выполнение требований программы и условий конкурса одинаково обязательно для заказчика, организатора и участников конкурса. Проекты не соответствующие условиям конкурса не будут рассматриваться. </w:t>
      </w:r>
    </w:p>
    <w:p w:rsidR="00A434E4" w:rsidRPr="003524FA" w:rsidRDefault="00A434E4" w:rsidP="009C4F73">
      <w:pPr>
        <w:spacing w:after="0"/>
        <w:ind w:firstLine="708"/>
        <w:jc w:val="both"/>
        <w:rPr>
          <w:rFonts w:ascii="Times New Roman" w:hAnsi="Times New Roman"/>
          <w:sz w:val="28"/>
          <w:szCs w:val="28"/>
        </w:rPr>
      </w:pPr>
    </w:p>
    <w:p w:rsidR="009C4F73" w:rsidRPr="003524FA" w:rsidRDefault="009C4F73" w:rsidP="009C4F73">
      <w:pPr>
        <w:pStyle w:val="2"/>
        <w:ind w:left="360"/>
        <w:jc w:val="center"/>
        <w:rPr>
          <w:rFonts w:eastAsia="Calibri"/>
          <w:b/>
          <w:i/>
          <w:szCs w:val="28"/>
          <w:lang w:eastAsia="en-US"/>
        </w:rPr>
      </w:pPr>
      <w:r w:rsidRPr="003524FA">
        <w:rPr>
          <w:rFonts w:eastAsia="Calibri"/>
          <w:b/>
          <w:i/>
          <w:szCs w:val="28"/>
          <w:lang w:eastAsia="en-US"/>
        </w:rPr>
        <w:t>Порядок и сроки представления материалов на конкурсе</w:t>
      </w:r>
    </w:p>
    <w:p w:rsidR="009C4F73" w:rsidRPr="003524FA" w:rsidRDefault="009C4F73" w:rsidP="009C4F73">
      <w:pPr>
        <w:pStyle w:val="a3"/>
        <w:tabs>
          <w:tab w:val="left" w:pos="4111"/>
        </w:tabs>
        <w:suppressAutoHyphens/>
        <w:rPr>
          <w:szCs w:val="28"/>
        </w:rPr>
      </w:pPr>
      <w:r w:rsidRPr="003524FA">
        <w:rPr>
          <w:szCs w:val="28"/>
        </w:rPr>
        <w:t xml:space="preserve">      Конкурс проводится </w:t>
      </w:r>
      <w:r w:rsidRPr="00B96838">
        <w:rPr>
          <w:color w:val="000000" w:themeColor="text1"/>
          <w:szCs w:val="28"/>
        </w:rPr>
        <w:t xml:space="preserve">в течении </w:t>
      </w:r>
      <w:r w:rsidR="00291360">
        <w:rPr>
          <w:color w:val="000000" w:themeColor="text1"/>
          <w:szCs w:val="28"/>
        </w:rPr>
        <w:t>двух с половиной</w:t>
      </w:r>
      <w:r w:rsidRPr="00B96838">
        <w:rPr>
          <w:color w:val="000000" w:themeColor="text1"/>
          <w:szCs w:val="28"/>
        </w:rPr>
        <w:t xml:space="preserve"> месяц</w:t>
      </w:r>
      <w:r w:rsidR="004D06C6">
        <w:rPr>
          <w:color w:val="000000" w:themeColor="text1"/>
          <w:szCs w:val="28"/>
        </w:rPr>
        <w:t>а</w:t>
      </w:r>
      <w:r w:rsidRPr="00B96838">
        <w:rPr>
          <w:color w:val="000000" w:themeColor="text1"/>
          <w:szCs w:val="28"/>
        </w:rPr>
        <w:t xml:space="preserve"> со дня объявления</w:t>
      </w:r>
      <w:r w:rsidRPr="003524FA">
        <w:rPr>
          <w:szCs w:val="28"/>
        </w:rPr>
        <w:t xml:space="preserve">, в один этап. </w:t>
      </w:r>
    </w:p>
    <w:p w:rsidR="009C4F73" w:rsidRPr="003524FA" w:rsidRDefault="009C4F73" w:rsidP="009C4F73">
      <w:pPr>
        <w:spacing w:after="0"/>
        <w:ind w:firstLine="360"/>
        <w:jc w:val="both"/>
        <w:rPr>
          <w:rFonts w:ascii="Times New Roman" w:hAnsi="Times New Roman"/>
          <w:sz w:val="28"/>
          <w:szCs w:val="28"/>
        </w:rPr>
      </w:pPr>
      <w:r w:rsidRPr="003524FA">
        <w:rPr>
          <w:rFonts w:ascii="Times New Roman" w:hAnsi="Times New Roman"/>
          <w:sz w:val="28"/>
          <w:szCs w:val="28"/>
        </w:rPr>
        <w:t>Проекты представляются на конкурс в уст</w:t>
      </w:r>
      <w:r>
        <w:rPr>
          <w:rFonts w:ascii="Times New Roman" w:hAnsi="Times New Roman"/>
          <w:sz w:val="28"/>
          <w:szCs w:val="28"/>
        </w:rPr>
        <w:t>ановленный срок до 17.30 час  «1</w:t>
      </w:r>
      <w:r w:rsidRPr="003524FA">
        <w:rPr>
          <w:rFonts w:ascii="Times New Roman" w:hAnsi="Times New Roman"/>
          <w:sz w:val="28"/>
          <w:szCs w:val="28"/>
        </w:rPr>
        <w:t xml:space="preserve">» </w:t>
      </w:r>
      <w:r>
        <w:rPr>
          <w:rFonts w:ascii="Times New Roman" w:hAnsi="Times New Roman"/>
          <w:sz w:val="28"/>
          <w:szCs w:val="28"/>
        </w:rPr>
        <w:t>октября</w:t>
      </w:r>
      <w:r w:rsidRPr="003524FA">
        <w:rPr>
          <w:rFonts w:ascii="Times New Roman" w:hAnsi="Times New Roman"/>
          <w:sz w:val="28"/>
          <w:szCs w:val="28"/>
        </w:rPr>
        <w:t xml:space="preserve"> 2019 г. в объеме, предусмотренном программой и условиями конкурса по адресу - ул.Чокморова, 185 «Бишкекглавархитектура», конференц-зал. </w:t>
      </w:r>
      <w:r>
        <w:rPr>
          <w:rFonts w:ascii="Times New Roman" w:hAnsi="Times New Roman"/>
          <w:sz w:val="28"/>
          <w:szCs w:val="28"/>
        </w:rPr>
        <w:t xml:space="preserve">Вопросы, связанные с конкурсом направлять на электронную почту </w:t>
      </w:r>
      <w:hyperlink r:id="rId8" w:history="1">
        <w:r w:rsidRPr="002C0F21">
          <w:rPr>
            <w:rStyle w:val="a7"/>
            <w:rFonts w:ascii="Times New Roman" w:hAnsi="Times New Roman"/>
            <w:sz w:val="28"/>
            <w:szCs w:val="28"/>
          </w:rPr>
          <w:t>uarch.kr@gmail.com</w:t>
        </w:r>
      </w:hyperlink>
      <w:r>
        <w:rPr>
          <w:rFonts w:ascii="Times New Roman" w:hAnsi="Times New Roman"/>
          <w:sz w:val="28"/>
          <w:szCs w:val="28"/>
        </w:rPr>
        <w:t>.</w:t>
      </w:r>
    </w:p>
    <w:p w:rsidR="009C4F73" w:rsidRPr="003524FA"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t>Проекты считаются представленными в срок, если они  зарегистрированы и сданы  ответственному секретарю не позднее указанного срока.</w:t>
      </w:r>
    </w:p>
    <w:p w:rsidR="009C4F73" w:rsidRDefault="009C4F73" w:rsidP="009C4F73">
      <w:pPr>
        <w:pStyle w:val="2"/>
        <w:ind w:left="360"/>
        <w:jc w:val="center"/>
        <w:rPr>
          <w:rFonts w:eastAsia="Calibri"/>
          <w:b/>
          <w:i/>
          <w:szCs w:val="28"/>
          <w:lang w:eastAsia="en-US"/>
        </w:rPr>
      </w:pPr>
    </w:p>
    <w:p w:rsidR="009C4F73" w:rsidRPr="003524FA" w:rsidRDefault="009C4F73" w:rsidP="009C4F73">
      <w:pPr>
        <w:pStyle w:val="2"/>
        <w:ind w:left="360"/>
        <w:jc w:val="center"/>
        <w:rPr>
          <w:rFonts w:eastAsia="Calibri"/>
          <w:b/>
          <w:i/>
          <w:szCs w:val="28"/>
          <w:lang w:eastAsia="en-US"/>
        </w:rPr>
      </w:pPr>
      <w:r w:rsidRPr="003524FA">
        <w:rPr>
          <w:rFonts w:eastAsia="Calibri"/>
          <w:b/>
          <w:i/>
          <w:szCs w:val="28"/>
          <w:lang w:eastAsia="en-US"/>
        </w:rPr>
        <w:t>Жюри</w:t>
      </w:r>
    </w:p>
    <w:p w:rsidR="009C4F73" w:rsidRPr="003524FA"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t>Члены жюри не имеют права принимать участия в конкурсе и консультировать участников.</w:t>
      </w:r>
    </w:p>
    <w:p w:rsidR="009C4F73" w:rsidRPr="003524FA"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lastRenderedPageBreak/>
        <w:t xml:space="preserve">Жюри компетентно проводит свою работу при наличии не менее двух третей его членов. Решение жюри принимаются простым большинством голосов в порядке, определенном жюри. При равенстве голосов, голос председателя </w:t>
      </w:r>
      <w:r w:rsidRPr="003524FA">
        <w:rPr>
          <w:rFonts w:ascii="Times New Roman" w:hAnsi="Times New Roman"/>
          <w:sz w:val="28"/>
          <w:szCs w:val="28"/>
          <w:lang w:val="ky-KG"/>
        </w:rPr>
        <w:t>жюри</w:t>
      </w:r>
      <w:r w:rsidRPr="003524FA">
        <w:rPr>
          <w:rFonts w:ascii="Times New Roman" w:hAnsi="Times New Roman"/>
          <w:sz w:val="28"/>
          <w:szCs w:val="28"/>
        </w:rPr>
        <w:t xml:space="preserve"> является решающим.</w:t>
      </w:r>
    </w:p>
    <w:p w:rsidR="009C4F73" w:rsidRPr="003524FA"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t>В отсутствии председателя жюри, его обязанности может выполнять любой из заместителей.</w:t>
      </w:r>
    </w:p>
    <w:p w:rsidR="009C4F73" w:rsidRPr="003524FA" w:rsidRDefault="009C4F73" w:rsidP="009C4F73">
      <w:pPr>
        <w:spacing w:after="0"/>
        <w:ind w:firstLine="708"/>
        <w:jc w:val="both"/>
        <w:rPr>
          <w:rFonts w:ascii="Times New Roman" w:hAnsi="Times New Roman"/>
          <w:sz w:val="28"/>
          <w:szCs w:val="28"/>
        </w:rPr>
      </w:pPr>
      <w:r w:rsidRPr="003524FA">
        <w:rPr>
          <w:rFonts w:ascii="Times New Roman" w:hAnsi="Times New Roman"/>
          <w:sz w:val="28"/>
          <w:szCs w:val="28"/>
        </w:rPr>
        <w:t>Жюри является единственным арбитром на всех стадиях конкурса, вплоть до присуждения премий.</w:t>
      </w:r>
    </w:p>
    <w:p w:rsidR="009C4F73" w:rsidRPr="003524FA" w:rsidRDefault="009C4F73" w:rsidP="009C4F73">
      <w:pPr>
        <w:spacing w:after="0"/>
        <w:jc w:val="both"/>
        <w:rPr>
          <w:rFonts w:ascii="Times New Roman" w:hAnsi="Times New Roman"/>
          <w:b/>
          <w:sz w:val="28"/>
          <w:szCs w:val="28"/>
        </w:rPr>
      </w:pPr>
      <w:r w:rsidRPr="003524FA">
        <w:rPr>
          <w:rFonts w:ascii="Times New Roman" w:hAnsi="Times New Roman"/>
          <w:sz w:val="28"/>
          <w:szCs w:val="28"/>
        </w:rPr>
        <w:t xml:space="preserve">   </w:t>
      </w:r>
    </w:p>
    <w:p w:rsidR="009C4F73" w:rsidRPr="003524FA" w:rsidRDefault="009C4F73" w:rsidP="009C4F73">
      <w:pPr>
        <w:pStyle w:val="2"/>
        <w:ind w:left="360"/>
        <w:jc w:val="center"/>
        <w:rPr>
          <w:rFonts w:eastAsia="Calibri"/>
          <w:b/>
          <w:i/>
          <w:szCs w:val="28"/>
          <w:lang w:eastAsia="en-US"/>
        </w:rPr>
      </w:pPr>
      <w:r w:rsidRPr="003524FA">
        <w:rPr>
          <w:rFonts w:eastAsia="Calibri"/>
          <w:b/>
          <w:i/>
          <w:szCs w:val="28"/>
          <w:lang w:eastAsia="en-US"/>
        </w:rPr>
        <w:t>Подведение итогов и поощрение победителей конкурса</w:t>
      </w:r>
    </w:p>
    <w:p w:rsidR="009C4F73" w:rsidRPr="003524FA" w:rsidRDefault="009C4F73" w:rsidP="009C4F73">
      <w:pPr>
        <w:spacing w:after="0"/>
        <w:ind w:firstLine="360"/>
        <w:jc w:val="both"/>
        <w:rPr>
          <w:rFonts w:ascii="Times New Roman" w:hAnsi="Times New Roman"/>
          <w:sz w:val="28"/>
          <w:szCs w:val="28"/>
        </w:rPr>
      </w:pPr>
      <w:r w:rsidRPr="003524FA">
        <w:rPr>
          <w:rFonts w:ascii="Times New Roman" w:hAnsi="Times New Roman"/>
          <w:sz w:val="28"/>
          <w:szCs w:val="28"/>
        </w:rPr>
        <w:t xml:space="preserve">Представленные работы будут выставлены на выставке, для свободного посещения в течении 2-х недель. По окончании выставки состоится общественное обсуждение проектов. </w:t>
      </w:r>
    </w:p>
    <w:p w:rsidR="009C4F73" w:rsidRPr="003524FA" w:rsidRDefault="009C4F73" w:rsidP="009C4F73">
      <w:pPr>
        <w:pStyle w:val="a3"/>
        <w:ind w:firstLine="360"/>
        <w:rPr>
          <w:szCs w:val="28"/>
        </w:rPr>
      </w:pPr>
      <w:r w:rsidRPr="003524FA">
        <w:rPr>
          <w:szCs w:val="28"/>
        </w:rPr>
        <w:t>Результаты конкурса будут размещены на сайтах мэрии Бишкека  http://</w:t>
      </w:r>
      <w:r w:rsidRPr="003524FA">
        <w:rPr>
          <w:szCs w:val="28"/>
          <w:lang w:val="en-US"/>
        </w:rPr>
        <w:t>www</w:t>
      </w:r>
      <w:r w:rsidRPr="003524FA">
        <w:rPr>
          <w:szCs w:val="28"/>
        </w:rPr>
        <w:t xml:space="preserve"> </w:t>
      </w:r>
      <w:r w:rsidRPr="003524FA">
        <w:rPr>
          <w:szCs w:val="28"/>
          <w:lang w:val="en-US"/>
        </w:rPr>
        <w:t>meria</w:t>
      </w:r>
      <w:r w:rsidRPr="003524FA">
        <w:rPr>
          <w:szCs w:val="28"/>
        </w:rPr>
        <w:t>.</w:t>
      </w:r>
      <w:r w:rsidRPr="003524FA">
        <w:rPr>
          <w:szCs w:val="28"/>
          <w:lang w:val="en-US"/>
        </w:rPr>
        <w:t>kg</w:t>
      </w:r>
      <w:r w:rsidRPr="003524FA">
        <w:rPr>
          <w:szCs w:val="28"/>
        </w:rPr>
        <w:t xml:space="preserve">, Бишкекглавархитектуры </w:t>
      </w:r>
      <w:hyperlink r:id="rId9" w:history="1">
        <w:r w:rsidRPr="003524FA">
          <w:rPr>
            <w:rStyle w:val="a7"/>
            <w:szCs w:val="28"/>
          </w:rPr>
          <w:t>http://</w:t>
        </w:r>
        <w:r w:rsidRPr="003524FA">
          <w:rPr>
            <w:rStyle w:val="a7"/>
            <w:szCs w:val="28"/>
            <w:lang w:val="en-US"/>
          </w:rPr>
          <w:t>www</w:t>
        </w:r>
        <w:r w:rsidRPr="003524FA">
          <w:rPr>
            <w:rStyle w:val="a7"/>
            <w:szCs w:val="28"/>
          </w:rPr>
          <w:t>.bga.</w:t>
        </w:r>
        <w:r w:rsidRPr="003524FA">
          <w:rPr>
            <w:rStyle w:val="a7"/>
            <w:szCs w:val="28"/>
            <w:lang w:val="en-US"/>
          </w:rPr>
          <w:t>kg</w:t>
        </w:r>
      </w:hyperlink>
      <w:r w:rsidRPr="003524FA">
        <w:rPr>
          <w:szCs w:val="28"/>
        </w:rPr>
        <w:t xml:space="preserve"> и странице САКР www.facebook.com/UnionArchitectsKR</w:t>
      </w:r>
    </w:p>
    <w:p w:rsidR="009C4F73" w:rsidRDefault="009C4F73" w:rsidP="009C4F73">
      <w:pPr>
        <w:spacing w:after="0"/>
        <w:ind w:firstLine="360"/>
        <w:jc w:val="both"/>
        <w:rPr>
          <w:rFonts w:ascii="Times New Roman" w:hAnsi="Times New Roman"/>
          <w:sz w:val="28"/>
          <w:szCs w:val="28"/>
        </w:rPr>
      </w:pPr>
      <w:r w:rsidRPr="003524FA">
        <w:rPr>
          <w:rFonts w:ascii="Times New Roman" w:hAnsi="Times New Roman"/>
          <w:sz w:val="28"/>
          <w:szCs w:val="28"/>
        </w:rPr>
        <w:t xml:space="preserve">Проекты получившие призовые места поступают в распоряжение организаторов конкурса. </w:t>
      </w:r>
    </w:p>
    <w:p w:rsidR="009C4F73" w:rsidRPr="003524FA" w:rsidRDefault="009C4F73" w:rsidP="009C4F73">
      <w:pPr>
        <w:spacing w:after="0"/>
        <w:ind w:firstLine="360"/>
        <w:jc w:val="both"/>
        <w:rPr>
          <w:rFonts w:ascii="Times New Roman" w:hAnsi="Times New Roman"/>
          <w:sz w:val="28"/>
          <w:szCs w:val="28"/>
        </w:rPr>
      </w:pPr>
      <w:r w:rsidRPr="00B96838">
        <w:rPr>
          <w:rFonts w:ascii="Times New Roman" w:hAnsi="Times New Roman"/>
          <w:color w:val="000000" w:themeColor="text1"/>
          <w:sz w:val="28"/>
          <w:szCs w:val="28"/>
        </w:rPr>
        <w:t xml:space="preserve">Проекты не получившие призовые места </w:t>
      </w:r>
      <w:r w:rsidRPr="003524FA">
        <w:rPr>
          <w:rFonts w:ascii="Times New Roman" w:hAnsi="Times New Roman"/>
          <w:sz w:val="28"/>
          <w:szCs w:val="28"/>
        </w:rPr>
        <w:t>могут быть востребованы авторами в течении трех месяцев со дня опубликования решения конкурсной комиссии об итогах конкурса.</w:t>
      </w:r>
    </w:p>
    <w:p w:rsidR="009C4F73" w:rsidRPr="003524FA" w:rsidRDefault="009C4F73" w:rsidP="009C4F73">
      <w:pPr>
        <w:pStyle w:val="2"/>
        <w:ind w:left="360"/>
        <w:jc w:val="center"/>
        <w:rPr>
          <w:rFonts w:eastAsia="Calibri"/>
          <w:b/>
          <w:i/>
          <w:szCs w:val="28"/>
          <w:lang w:eastAsia="en-US"/>
        </w:rPr>
      </w:pPr>
      <w:r w:rsidRPr="003524FA">
        <w:rPr>
          <w:rFonts w:eastAsia="Calibri"/>
          <w:b/>
          <w:i/>
          <w:szCs w:val="28"/>
          <w:lang w:eastAsia="en-US"/>
        </w:rPr>
        <w:t>Премии</w:t>
      </w:r>
    </w:p>
    <w:p w:rsidR="009C4F73" w:rsidRPr="003524FA" w:rsidRDefault="009C4F73" w:rsidP="009C4F73">
      <w:pPr>
        <w:spacing w:after="0"/>
        <w:ind w:firstLine="360"/>
        <w:jc w:val="both"/>
        <w:rPr>
          <w:rFonts w:ascii="Times New Roman" w:hAnsi="Times New Roman"/>
          <w:sz w:val="28"/>
          <w:szCs w:val="28"/>
        </w:rPr>
      </w:pPr>
      <w:r w:rsidRPr="003524FA">
        <w:rPr>
          <w:sz w:val="28"/>
          <w:szCs w:val="28"/>
        </w:rPr>
        <w:t xml:space="preserve">        </w:t>
      </w:r>
      <w:r w:rsidRPr="003524FA">
        <w:rPr>
          <w:rFonts w:ascii="Times New Roman" w:hAnsi="Times New Roman"/>
          <w:sz w:val="28"/>
          <w:szCs w:val="28"/>
        </w:rPr>
        <w:t>Премиальный фонд установлен организаторами в размере 500 000 (пятьсот тысяч) сомов.</w:t>
      </w:r>
    </w:p>
    <w:p w:rsidR="009C4F73" w:rsidRPr="003524FA" w:rsidRDefault="009C4F73" w:rsidP="009C4F73">
      <w:pPr>
        <w:spacing w:after="0"/>
        <w:ind w:firstLine="360"/>
        <w:jc w:val="both"/>
        <w:rPr>
          <w:rFonts w:ascii="Times New Roman" w:hAnsi="Times New Roman"/>
          <w:sz w:val="28"/>
          <w:szCs w:val="28"/>
        </w:rPr>
      </w:pPr>
      <w:r w:rsidRPr="003524FA">
        <w:rPr>
          <w:rFonts w:ascii="Times New Roman" w:hAnsi="Times New Roman"/>
          <w:sz w:val="28"/>
          <w:szCs w:val="28"/>
        </w:rPr>
        <w:t>По номинациям премиальный фонд распределяется следующим образом:</w:t>
      </w:r>
    </w:p>
    <w:p w:rsidR="009C4F73" w:rsidRPr="003524FA" w:rsidRDefault="009C4F73" w:rsidP="009C4F73">
      <w:pPr>
        <w:spacing w:after="0"/>
        <w:ind w:firstLine="360"/>
        <w:jc w:val="both"/>
        <w:rPr>
          <w:rFonts w:ascii="Times New Roman" w:hAnsi="Times New Roman"/>
          <w:sz w:val="28"/>
          <w:szCs w:val="28"/>
        </w:rPr>
      </w:pPr>
      <w:r w:rsidRPr="003524FA">
        <w:rPr>
          <w:rFonts w:ascii="Times New Roman" w:hAnsi="Times New Roman"/>
          <w:sz w:val="28"/>
          <w:szCs w:val="28"/>
        </w:rPr>
        <w:t>1-я премия: 200 000 (двести тысяч) сом</w:t>
      </w:r>
    </w:p>
    <w:p w:rsidR="009C4F73" w:rsidRPr="003524FA" w:rsidRDefault="009C4F73" w:rsidP="009C4F73">
      <w:pPr>
        <w:spacing w:after="0"/>
        <w:ind w:firstLine="360"/>
        <w:jc w:val="both"/>
        <w:rPr>
          <w:rFonts w:ascii="Times New Roman" w:hAnsi="Times New Roman"/>
          <w:sz w:val="28"/>
          <w:szCs w:val="28"/>
        </w:rPr>
      </w:pPr>
      <w:r w:rsidRPr="003524FA">
        <w:rPr>
          <w:rFonts w:ascii="Times New Roman" w:hAnsi="Times New Roman"/>
          <w:sz w:val="28"/>
          <w:szCs w:val="28"/>
        </w:rPr>
        <w:t>2-я премия: 150 000 (сто пятьдесят тысяч) сом</w:t>
      </w:r>
    </w:p>
    <w:p w:rsidR="009C4F73" w:rsidRPr="003524FA" w:rsidRDefault="009C4F73" w:rsidP="009C4F73">
      <w:pPr>
        <w:spacing w:after="0"/>
        <w:ind w:firstLine="360"/>
        <w:jc w:val="both"/>
        <w:rPr>
          <w:rFonts w:ascii="Times New Roman" w:hAnsi="Times New Roman"/>
          <w:sz w:val="28"/>
          <w:szCs w:val="28"/>
        </w:rPr>
      </w:pPr>
      <w:r w:rsidRPr="003524FA">
        <w:rPr>
          <w:rFonts w:ascii="Times New Roman" w:hAnsi="Times New Roman"/>
          <w:sz w:val="28"/>
          <w:szCs w:val="28"/>
        </w:rPr>
        <w:t>3-я премия: 100 000 (сто тысяч) сом</w:t>
      </w:r>
    </w:p>
    <w:p w:rsidR="009C4F73" w:rsidRPr="003524FA" w:rsidRDefault="009C4F73" w:rsidP="009C4F73">
      <w:pPr>
        <w:spacing w:after="0"/>
        <w:ind w:firstLine="360"/>
        <w:jc w:val="both"/>
        <w:rPr>
          <w:rFonts w:ascii="Times New Roman" w:hAnsi="Times New Roman"/>
          <w:sz w:val="28"/>
          <w:szCs w:val="28"/>
        </w:rPr>
      </w:pPr>
      <w:r w:rsidRPr="003524FA">
        <w:rPr>
          <w:rFonts w:ascii="Times New Roman" w:hAnsi="Times New Roman"/>
          <w:sz w:val="28"/>
          <w:szCs w:val="28"/>
        </w:rPr>
        <w:t>Поощрительные премии две</w:t>
      </w:r>
      <w:r w:rsidRPr="003524FA">
        <w:rPr>
          <w:rFonts w:ascii="Times New Roman" w:hAnsi="Times New Roman"/>
          <w:sz w:val="28"/>
          <w:szCs w:val="28"/>
          <w:lang w:val="ky-KG"/>
        </w:rPr>
        <w:t>:</w:t>
      </w:r>
      <w:r w:rsidRPr="003524FA">
        <w:rPr>
          <w:rFonts w:ascii="Times New Roman" w:hAnsi="Times New Roman"/>
          <w:sz w:val="28"/>
          <w:szCs w:val="28"/>
        </w:rPr>
        <w:t xml:space="preserve"> по 25 000 (двадцать пять тысяч) сом.</w:t>
      </w:r>
    </w:p>
    <w:p w:rsidR="009C4F73" w:rsidRPr="003524FA" w:rsidRDefault="009C4F73" w:rsidP="009C4F73">
      <w:pPr>
        <w:spacing w:after="0"/>
        <w:ind w:firstLine="360"/>
        <w:jc w:val="both"/>
        <w:rPr>
          <w:rFonts w:ascii="Times New Roman" w:hAnsi="Times New Roman"/>
          <w:sz w:val="28"/>
          <w:szCs w:val="28"/>
        </w:rPr>
      </w:pPr>
      <w:r w:rsidRPr="003524FA">
        <w:rPr>
          <w:rFonts w:ascii="Times New Roman" w:hAnsi="Times New Roman"/>
          <w:sz w:val="28"/>
          <w:szCs w:val="28"/>
        </w:rPr>
        <w:t xml:space="preserve">  По завершению конкурса мэрия города Бишкека, в лице МП «Бишкекглавархитектура» продолжат работу с призерами конкурса по частичной или полной реализации представленных идей с дальнейшими градостроительными проработками. </w:t>
      </w:r>
    </w:p>
    <w:p w:rsidR="00BC2705" w:rsidRDefault="00BC2705" w:rsidP="009C4F73">
      <w:pPr>
        <w:spacing w:after="0"/>
        <w:ind w:firstLine="360"/>
        <w:jc w:val="both"/>
        <w:rPr>
          <w:rFonts w:ascii="Times New Roman" w:hAnsi="Times New Roman"/>
          <w:sz w:val="28"/>
          <w:szCs w:val="28"/>
        </w:rPr>
      </w:pPr>
      <w:r>
        <w:rPr>
          <w:rFonts w:ascii="Times New Roman" w:hAnsi="Times New Roman"/>
          <w:sz w:val="28"/>
          <w:szCs w:val="28"/>
        </w:rPr>
        <w:t>За дополнительными м</w:t>
      </w:r>
      <w:r w:rsidRPr="003524FA">
        <w:rPr>
          <w:rFonts w:ascii="Times New Roman" w:hAnsi="Times New Roman"/>
          <w:sz w:val="28"/>
          <w:szCs w:val="28"/>
        </w:rPr>
        <w:t>атериал</w:t>
      </w:r>
      <w:r>
        <w:rPr>
          <w:rFonts w:ascii="Times New Roman" w:hAnsi="Times New Roman"/>
          <w:sz w:val="28"/>
          <w:szCs w:val="28"/>
        </w:rPr>
        <w:t xml:space="preserve">ами конкурса просим обращаться на электронную почту </w:t>
      </w:r>
      <w:hyperlink r:id="rId10" w:history="1">
        <w:r w:rsidRPr="002C0F21">
          <w:rPr>
            <w:rStyle w:val="a7"/>
            <w:rFonts w:ascii="Times New Roman" w:hAnsi="Times New Roman"/>
            <w:sz w:val="28"/>
            <w:szCs w:val="28"/>
          </w:rPr>
          <w:t>uarch.kr@gmail.com</w:t>
        </w:r>
      </w:hyperlink>
      <w:r>
        <w:rPr>
          <w:rFonts w:ascii="Times New Roman" w:hAnsi="Times New Roman"/>
          <w:sz w:val="28"/>
          <w:szCs w:val="28"/>
        </w:rPr>
        <w:t xml:space="preserve">. </w:t>
      </w:r>
    </w:p>
    <w:p w:rsidR="009C4F73" w:rsidRDefault="009C4F73" w:rsidP="009C4F73">
      <w:pPr>
        <w:spacing w:after="0"/>
        <w:jc w:val="both"/>
        <w:rPr>
          <w:rFonts w:ascii="Times New Roman" w:hAnsi="Times New Roman"/>
          <w:sz w:val="28"/>
          <w:szCs w:val="28"/>
          <w:lang w:val="ky-KG"/>
        </w:rPr>
      </w:pPr>
    </w:p>
    <w:p w:rsidR="009C4F73" w:rsidRPr="009C4F73" w:rsidRDefault="009C4F73" w:rsidP="009C4F73">
      <w:pPr>
        <w:spacing w:after="0"/>
        <w:jc w:val="both"/>
        <w:rPr>
          <w:rFonts w:ascii="Times New Roman" w:hAnsi="Times New Roman"/>
          <w:b/>
          <w:i/>
          <w:sz w:val="28"/>
          <w:szCs w:val="28"/>
        </w:rPr>
      </w:pPr>
      <w:r w:rsidRPr="009C4F73">
        <w:rPr>
          <w:rFonts w:ascii="Times New Roman" w:hAnsi="Times New Roman"/>
          <w:b/>
          <w:i/>
          <w:sz w:val="28"/>
          <w:szCs w:val="28"/>
        </w:rPr>
        <w:t>Министра культуры, информации                             Союза Архитекторов</w:t>
      </w:r>
    </w:p>
    <w:p w:rsidR="009C4F73" w:rsidRPr="009C4F73" w:rsidRDefault="009C4F73" w:rsidP="009C4F73">
      <w:pPr>
        <w:spacing w:after="0"/>
        <w:jc w:val="both"/>
        <w:rPr>
          <w:rFonts w:ascii="Times New Roman" w:hAnsi="Times New Roman"/>
          <w:b/>
          <w:i/>
          <w:sz w:val="28"/>
          <w:szCs w:val="28"/>
        </w:rPr>
      </w:pPr>
      <w:r w:rsidRPr="009C4F73">
        <w:rPr>
          <w:rFonts w:ascii="Times New Roman" w:hAnsi="Times New Roman"/>
          <w:b/>
          <w:i/>
          <w:sz w:val="28"/>
          <w:szCs w:val="28"/>
        </w:rPr>
        <w:t>и туризма                                                                      Кыргызской Республики</w:t>
      </w:r>
    </w:p>
    <w:p w:rsidR="009C4F73" w:rsidRPr="009C4F73" w:rsidRDefault="009C4F73" w:rsidP="009C4F73">
      <w:pPr>
        <w:spacing w:after="0"/>
        <w:jc w:val="both"/>
        <w:rPr>
          <w:rFonts w:ascii="Times New Roman" w:hAnsi="Times New Roman"/>
          <w:b/>
          <w:i/>
          <w:sz w:val="28"/>
          <w:szCs w:val="28"/>
        </w:rPr>
      </w:pPr>
      <w:r w:rsidRPr="009C4F73">
        <w:rPr>
          <w:rFonts w:ascii="Times New Roman" w:hAnsi="Times New Roman"/>
          <w:b/>
          <w:i/>
          <w:sz w:val="28"/>
          <w:szCs w:val="28"/>
        </w:rPr>
        <w:t xml:space="preserve"> Кыргызской Республики                                                                       </w:t>
      </w:r>
    </w:p>
    <w:p w:rsidR="009C4F73" w:rsidRDefault="009C4F73" w:rsidP="009C4F73">
      <w:pPr>
        <w:spacing w:after="0"/>
        <w:jc w:val="both"/>
        <w:rPr>
          <w:rFonts w:ascii="Times New Roman" w:hAnsi="Times New Roman"/>
          <w:b/>
          <w:i/>
          <w:sz w:val="28"/>
          <w:szCs w:val="28"/>
        </w:rPr>
      </w:pPr>
    </w:p>
    <w:p w:rsidR="009C4F73" w:rsidRPr="009C4F73" w:rsidRDefault="009C4F73" w:rsidP="009C4F73">
      <w:pPr>
        <w:spacing w:after="0"/>
        <w:ind w:firstLine="3119"/>
        <w:jc w:val="both"/>
        <w:rPr>
          <w:rFonts w:ascii="Times New Roman" w:hAnsi="Times New Roman"/>
          <w:b/>
          <w:i/>
          <w:sz w:val="28"/>
          <w:szCs w:val="28"/>
        </w:rPr>
      </w:pPr>
      <w:r w:rsidRPr="009C4F73">
        <w:rPr>
          <w:rFonts w:ascii="Times New Roman" w:hAnsi="Times New Roman"/>
          <w:b/>
          <w:i/>
          <w:sz w:val="28"/>
          <w:szCs w:val="28"/>
        </w:rPr>
        <w:t xml:space="preserve">Муниципальное предприятие </w:t>
      </w:r>
    </w:p>
    <w:p w:rsidR="009C4F73" w:rsidRPr="009C4F73" w:rsidRDefault="009C4F73" w:rsidP="009C4F73">
      <w:pPr>
        <w:spacing w:after="0"/>
        <w:ind w:firstLine="3119"/>
        <w:jc w:val="both"/>
        <w:rPr>
          <w:rFonts w:ascii="Times New Roman" w:hAnsi="Times New Roman"/>
          <w:b/>
          <w:i/>
          <w:sz w:val="28"/>
          <w:szCs w:val="28"/>
        </w:rPr>
      </w:pPr>
      <w:r w:rsidRPr="009C4F73">
        <w:rPr>
          <w:rFonts w:ascii="Times New Roman" w:hAnsi="Times New Roman"/>
          <w:b/>
          <w:i/>
          <w:sz w:val="28"/>
          <w:szCs w:val="28"/>
        </w:rPr>
        <w:t>«Бишкекглавархитектура»</w:t>
      </w:r>
    </w:p>
    <w:sectPr w:rsidR="009C4F73" w:rsidRPr="009C4F73" w:rsidSect="00771BDF">
      <w:footerReference w:type="default" r:id="rId11"/>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F91" w:rsidRDefault="00F43F91">
      <w:pPr>
        <w:spacing w:after="0" w:line="240" w:lineRule="auto"/>
      </w:pPr>
      <w:r>
        <w:separator/>
      </w:r>
    </w:p>
  </w:endnote>
  <w:endnote w:type="continuationSeparator" w:id="0">
    <w:p w:rsidR="00F43F91" w:rsidRDefault="00F4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BD7" w:rsidRDefault="009C4F73">
    <w:pPr>
      <w:pStyle w:val="a5"/>
      <w:jc w:val="right"/>
    </w:pPr>
    <w:r>
      <w:fldChar w:fldCharType="begin"/>
    </w:r>
    <w:r>
      <w:instrText>PAGE   \* MERGEFORMAT</w:instrText>
    </w:r>
    <w:r>
      <w:fldChar w:fldCharType="separate"/>
    </w:r>
    <w:r w:rsidR="00600158">
      <w:rPr>
        <w:noProof/>
      </w:rPr>
      <w:t>5</w:t>
    </w:r>
    <w:r>
      <w:fldChar w:fldCharType="end"/>
    </w:r>
  </w:p>
  <w:p w:rsidR="00A43BD7" w:rsidRDefault="00F43F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F91" w:rsidRDefault="00F43F91">
      <w:pPr>
        <w:spacing w:after="0" w:line="240" w:lineRule="auto"/>
      </w:pPr>
      <w:r>
        <w:separator/>
      </w:r>
    </w:p>
  </w:footnote>
  <w:footnote w:type="continuationSeparator" w:id="0">
    <w:p w:rsidR="00F43F91" w:rsidRDefault="00F43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4DFE"/>
    <w:multiLevelType w:val="hybridMultilevel"/>
    <w:tmpl w:val="AA342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C364CD4"/>
    <w:multiLevelType w:val="hybridMultilevel"/>
    <w:tmpl w:val="548608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E456F12"/>
    <w:multiLevelType w:val="hybridMultilevel"/>
    <w:tmpl w:val="C19AC0F6"/>
    <w:lvl w:ilvl="0" w:tplc="041F0001">
      <w:start w:val="1"/>
      <w:numFmt w:val="bullet"/>
      <w:lvlText w:val=""/>
      <w:lvlJc w:val="left"/>
      <w:pPr>
        <w:ind w:left="631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73"/>
    <w:rsid w:val="00291360"/>
    <w:rsid w:val="004D06C6"/>
    <w:rsid w:val="00600158"/>
    <w:rsid w:val="00664F30"/>
    <w:rsid w:val="009C4F73"/>
    <w:rsid w:val="00A434E4"/>
    <w:rsid w:val="00BB64DA"/>
    <w:rsid w:val="00BC2705"/>
    <w:rsid w:val="00D76668"/>
    <w:rsid w:val="00F43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822D2-7A8E-48EF-9667-49CBF59F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F73"/>
    <w:rPr>
      <w:rFonts w:ascii="Calibri" w:eastAsia="Calibri" w:hAnsi="Calibri" w:cs="Times New Roman"/>
    </w:rPr>
  </w:style>
  <w:style w:type="paragraph" w:styleId="2">
    <w:name w:val="heading 2"/>
    <w:basedOn w:val="a"/>
    <w:next w:val="a"/>
    <w:link w:val="20"/>
    <w:qFormat/>
    <w:rsid w:val="009C4F73"/>
    <w:pPr>
      <w:keepNext/>
      <w:spacing w:after="0" w:line="240" w:lineRule="auto"/>
      <w:jc w:val="both"/>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C4F73"/>
    <w:rPr>
      <w:rFonts w:ascii="Times New Roman" w:eastAsia="Times New Roman" w:hAnsi="Times New Roman" w:cs="Times New Roman"/>
      <w:sz w:val="28"/>
      <w:szCs w:val="24"/>
      <w:lang w:eastAsia="ru-RU"/>
    </w:rPr>
  </w:style>
  <w:style w:type="paragraph" w:styleId="a3">
    <w:name w:val="Body Text"/>
    <w:basedOn w:val="a"/>
    <w:link w:val="a4"/>
    <w:rsid w:val="009C4F73"/>
    <w:pPr>
      <w:spacing w:after="0" w:line="240" w:lineRule="auto"/>
      <w:jc w:val="both"/>
    </w:pPr>
    <w:rPr>
      <w:rFonts w:ascii="Times New Roman" w:eastAsia="Times New Roman" w:hAnsi="Times New Roman"/>
      <w:sz w:val="28"/>
      <w:szCs w:val="24"/>
      <w:lang w:eastAsia="ru-RU"/>
    </w:rPr>
  </w:style>
  <w:style w:type="character" w:customStyle="1" w:styleId="a4">
    <w:name w:val="Основной текст Знак"/>
    <w:basedOn w:val="a0"/>
    <w:link w:val="a3"/>
    <w:rsid w:val="009C4F73"/>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C4F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4F73"/>
    <w:rPr>
      <w:rFonts w:ascii="Calibri" w:eastAsia="Calibri" w:hAnsi="Calibri" w:cs="Times New Roman"/>
    </w:rPr>
  </w:style>
  <w:style w:type="character" w:styleId="a7">
    <w:name w:val="Hyperlink"/>
    <w:uiPriority w:val="99"/>
    <w:rsid w:val="009C4F73"/>
    <w:rPr>
      <w:color w:val="0000FF"/>
      <w:u w:val="single"/>
    </w:rPr>
  </w:style>
  <w:style w:type="character" w:customStyle="1" w:styleId="normaltextrun">
    <w:name w:val="normaltextrun"/>
    <w:rsid w:val="009C4F73"/>
  </w:style>
  <w:style w:type="paragraph" w:styleId="a8">
    <w:name w:val="List Paragraph"/>
    <w:aliases w:val="Начало абзаца"/>
    <w:basedOn w:val="a"/>
    <w:link w:val="a9"/>
    <w:uiPriority w:val="99"/>
    <w:qFormat/>
    <w:rsid w:val="009C4F73"/>
    <w:pPr>
      <w:ind w:left="720"/>
      <w:contextualSpacing/>
    </w:pPr>
  </w:style>
  <w:style w:type="character" w:customStyle="1" w:styleId="a9">
    <w:name w:val="Абзац списка Знак"/>
    <w:aliases w:val="Начало абзаца Знак"/>
    <w:link w:val="a8"/>
    <w:uiPriority w:val="99"/>
    <w:locked/>
    <w:rsid w:val="009C4F73"/>
    <w:rPr>
      <w:rFonts w:ascii="Calibri" w:eastAsia="Calibri" w:hAnsi="Calibri" w:cs="Times New Roman"/>
    </w:rPr>
  </w:style>
  <w:style w:type="paragraph" w:customStyle="1" w:styleId="msolistparagraphcxspmiddlemailrucssattributepostfix">
    <w:name w:val="msolistparagraphcxspmiddle_mailru_css_attribute_postfix"/>
    <w:basedOn w:val="a"/>
    <w:rsid w:val="009C4F73"/>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basedOn w:val="a"/>
    <w:uiPriority w:val="99"/>
    <w:unhideWhenUsed/>
    <w:rsid w:val="009C4F7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rch.k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arch.kr@gmail.com" TargetMode="External"/><Relationship Id="rId4" Type="http://schemas.openxmlformats.org/officeDocument/2006/relationships/settings" Target="settings.xml"/><Relationship Id="rId9" Type="http://schemas.openxmlformats.org/officeDocument/2006/relationships/hyperlink" Target="http://www.bga.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5AF78-98BB-4749-94F8-24C39395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9021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Замира</dc:creator>
  <cp:keywords/>
  <dc:description/>
  <cp:lastModifiedBy>Пользователь Windows</cp:lastModifiedBy>
  <cp:revision>2</cp:revision>
  <dcterms:created xsi:type="dcterms:W3CDTF">2019-07-15T11:07:00Z</dcterms:created>
  <dcterms:modified xsi:type="dcterms:W3CDTF">2019-07-15T11:07:00Z</dcterms:modified>
</cp:coreProperties>
</file>